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460" w:lineRule="exact"/>
        <w:jc w:val="left"/>
        <w:rPr>
          <w:rFonts w:hint="eastAsia" w:ascii="仿宋_GB2312" w:hAnsi="仿宋_GB2312" w:eastAsia="仿宋_GB2312" w:cs="仿宋_GB2312"/>
          <w:sz w:val="28"/>
          <w:szCs w:val="28"/>
          <w:lang w:val="zh-CN"/>
        </w:rPr>
      </w:pPr>
      <w:bookmarkStart w:id="0" w:name="_Toc17730207"/>
      <w:r>
        <w:rPr>
          <w:rFonts w:hint="eastAsia" w:ascii="仿宋_GB2312" w:hAnsi="仿宋_GB2312" w:eastAsia="仿宋_GB2312" w:cs="仿宋_GB2312"/>
          <w:sz w:val="28"/>
          <w:szCs w:val="28"/>
          <w:lang w:val="zh-CN"/>
        </w:rPr>
        <w:t>附件：</w:t>
      </w:r>
    </w:p>
    <w:p>
      <w:pPr>
        <w:pStyle w:val="6"/>
        <w:spacing w:before="0" w:beforeAutospacing="0" w:after="0" w:afterAutospacing="0" w:line="460" w:lineRule="exact"/>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zh-CN"/>
        </w:rPr>
        <w:t>202</w:t>
      </w:r>
      <w:r>
        <w:rPr>
          <w:rFonts w:hint="eastAsia" w:ascii="方正小标宋简体" w:hAnsi="方正小标宋简体" w:eastAsia="方正小标宋简体" w:cs="方正小标宋简体"/>
          <w:sz w:val="36"/>
          <w:szCs w:val="36"/>
        </w:rPr>
        <w:t>5</w:t>
      </w:r>
      <w:r>
        <w:rPr>
          <w:rFonts w:hint="eastAsia" w:ascii="方正小标宋简体" w:hAnsi="方正小标宋简体" w:eastAsia="方正小标宋简体" w:cs="方正小标宋简体"/>
          <w:sz w:val="36"/>
          <w:szCs w:val="36"/>
          <w:lang w:val="zh-CN"/>
        </w:rPr>
        <w:t>年松江区扬尘在线比对监测服务</w:t>
      </w:r>
      <w:r>
        <w:rPr>
          <w:rFonts w:hint="eastAsia" w:ascii="方正小标宋简体" w:hAnsi="方正小标宋简体" w:eastAsia="方正小标宋简体" w:cs="方正小标宋简体"/>
          <w:sz w:val="36"/>
          <w:szCs w:val="36"/>
        </w:rPr>
        <w:t>需求</w:t>
      </w:r>
      <w:bookmarkEnd w:id="0"/>
    </w:p>
    <w:p>
      <w:pPr>
        <w:pStyle w:val="2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460" w:lineRule="exact"/>
        <w:ind w:firstLine="562" w:firstLineChars="200"/>
        <w:rPr>
          <w:rFonts w:hint="eastAsia" w:ascii="仿宋_GB2312" w:hAnsi="仿宋_GB2312" w:eastAsia="仿宋_GB2312" w:cs="仿宋_GB2312"/>
          <w:kern w:val="2"/>
          <w:sz w:val="28"/>
          <w:szCs w:val="28"/>
          <w:lang w:val="zh-CN" w:eastAsia="zh-CN"/>
        </w:rPr>
      </w:pPr>
      <w:r>
        <w:rPr>
          <w:rFonts w:hint="eastAsia" w:ascii="仿宋_GB2312" w:hAnsi="仿宋_GB2312" w:eastAsia="仿宋_GB2312" w:cs="仿宋_GB2312"/>
          <w:kern w:val="2"/>
          <w:sz w:val="28"/>
          <w:szCs w:val="28"/>
          <w:lang w:val="zh-CN" w:eastAsia="zh-CN"/>
        </w:rPr>
        <w:t>一、项目内容</w:t>
      </w:r>
    </w:p>
    <w:p>
      <w:pPr>
        <w:spacing w:line="46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根据《2025年度松江区生态环境监测工作计划实施方案》中的工作任务，加强对区扬尘在线监测仪器质量监控，对20家松江区易扬尘单位的扬尘在线监测仪器质量抽测工作，抽测点位详见附表。</w:t>
      </w:r>
    </w:p>
    <w:p>
      <w:pPr>
        <w:spacing w:line="46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依据《上海市建筑施工颗粒物与噪声在线监测技术规范》（试行）要求，对指定的抽测对象开展检查，主要检查在线监测系统安装的规范性，包括测点位置、高度是否符合要求，是否具备除湿（湿度补偿）、自动校准等功能；运维记录是否完整并符合技术规范要求；开展与标准重量法的比对测试。按照技术规范分析标准重量法颗粒物浓度与在线监测设备的颗粒物浓度，包括单组样品相对误差、对样品的平均相对误差和相关系数，评价在用仪器质量及运维是否符合监测技术规范要求。</w:t>
      </w:r>
    </w:p>
    <w:p>
      <w:pPr>
        <w:pStyle w:val="2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460" w:lineRule="exact"/>
        <w:ind w:firstLine="562" w:firstLineChars="200"/>
        <w:rPr>
          <w:rFonts w:hint="eastAsia" w:ascii="仿宋_GB2312" w:hAnsi="仿宋_GB2312" w:eastAsia="仿宋_GB2312" w:cs="仿宋_GB2312"/>
          <w:kern w:val="2"/>
          <w:sz w:val="28"/>
          <w:szCs w:val="28"/>
          <w:lang w:val="zh-CN" w:eastAsia="zh-CN"/>
        </w:rPr>
      </w:pPr>
      <w:r>
        <w:rPr>
          <w:rFonts w:hint="eastAsia" w:ascii="仿宋_GB2312" w:hAnsi="仿宋_GB2312" w:eastAsia="仿宋_GB2312" w:cs="仿宋_GB2312"/>
          <w:kern w:val="2"/>
          <w:sz w:val="28"/>
          <w:szCs w:val="28"/>
          <w:lang w:val="zh-CN" w:eastAsia="zh-CN"/>
        </w:rPr>
        <w:t>二、服务要求</w:t>
      </w:r>
    </w:p>
    <w:p>
      <w:pPr>
        <w:spacing w:line="46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1.服务时限为合同签订后至2025年</w:t>
      </w:r>
      <w:r>
        <w:rPr>
          <w:rFonts w:ascii="仿宋_GB2312" w:hAnsi="仿宋_GB2312" w:eastAsia="仿宋_GB2312" w:cs="仿宋_GB2312"/>
          <w:bCs/>
          <w:color w:val="000000"/>
          <w:sz w:val="28"/>
          <w:szCs w:val="28"/>
        </w:rPr>
        <w:t>1</w:t>
      </w:r>
      <w:r>
        <w:rPr>
          <w:rFonts w:hint="eastAsia" w:ascii="仿宋_GB2312" w:hAnsi="仿宋_GB2312" w:eastAsia="仿宋_GB2312" w:cs="仿宋_GB2312"/>
          <w:bCs/>
          <w:color w:val="000000"/>
          <w:sz w:val="28"/>
          <w:szCs w:val="28"/>
        </w:rPr>
        <w:t>2月31日，按照考核分两批次付款，末次付款需项目整体验收通过后支付，按实结算。</w:t>
      </w:r>
    </w:p>
    <w:p>
      <w:pPr>
        <w:spacing w:line="46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rPr>
        <w:t>2.服务方具备提供服务结果的资质和能力，具有恒温恒湿天平室等实验条件，</w:t>
      </w:r>
      <w:r>
        <w:rPr>
          <w:rFonts w:hint="eastAsia" w:ascii="仿宋_GB2312" w:hAnsi="仿宋_GB2312" w:eastAsia="仿宋_GB2312" w:cs="仿宋_GB2312"/>
          <w:bCs/>
          <w:color w:val="000000"/>
          <w:sz w:val="28"/>
          <w:szCs w:val="28"/>
          <w:highlight w:val="none"/>
        </w:rPr>
        <w:t>能够出具有CMA资质的抽测比对报告</w:t>
      </w:r>
      <w:r>
        <w:rPr>
          <w:rFonts w:hint="eastAsia" w:ascii="仿宋_GB2312" w:hAnsi="仿宋_GB2312" w:eastAsia="仿宋_GB2312" w:cs="仿宋_GB2312"/>
          <w:bCs/>
          <w:color w:val="000000"/>
          <w:sz w:val="28"/>
          <w:szCs w:val="28"/>
          <w:highlight w:val="none"/>
          <w:lang w:eastAsia="zh-CN"/>
        </w:rPr>
        <w:t>（</w:t>
      </w:r>
      <w:r>
        <w:rPr>
          <w:rFonts w:hint="eastAsia" w:ascii="仿宋_GB2312" w:hAnsi="仿宋_GB2312" w:eastAsia="仿宋_GB2312" w:cs="仿宋_GB2312"/>
          <w:bCs/>
          <w:color w:val="000000"/>
          <w:sz w:val="28"/>
          <w:szCs w:val="28"/>
          <w:highlight w:val="none"/>
        </w:rPr>
        <w:t>环境空气总悬浮颗粒物的测定重量法(HJ1263)</w:t>
      </w:r>
      <w:r>
        <w:rPr>
          <w:rFonts w:hint="eastAsia" w:ascii="仿宋_GB2312" w:hAnsi="仿宋_GB2312" w:eastAsia="仿宋_GB2312" w:cs="仿宋_GB2312"/>
          <w:bCs/>
          <w:color w:val="000000"/>
          <w:sz w:val="28"/>
          <w:szCs w:val="28"/>
          <w:highlight w:val="none"/>
          <w:lang w:eastAsia="zh-CN"/>
        </w:rPr>
        <w:t>）</w:t>
      </w:r>
      <w:r>
        <w:rPr>
          <w:rFonts w:hint="eastAsia" w:ascii="仿宋_GB2312" w:hAnsi="仿宋_GB2312" w:eastAsia="仿宋_GB2312" w:cs="仿宋_GB2312"/>
          <w:bCs/>
          <w:color w:val="000000"/>
          <w:sz w:val="28"/>
          <w:szCs w:val="28"/>
          <w:highlight w:val="none"/>
        </w:rPr>
        <w:t>。</w:t>
      </w:r>
    </w:p>
    <w:p>
      <w:pPr>
        <w:spacing w:line="460" w:lineRule="exact"/>
        <w:ind w:firstLine="560"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highlight w:val="none"/>
          <w:lang w:val="en-US" w:eastAsia="zh-CN"/>
        </w:rPr>
        <w:t>3.需按照</w:t>
      </w:r>
      <w:r>
        <w:rPr>
          <w:rFonts w:hint="eastAsia" w:ascii="仿宋_GB2312" w:hAnsi="仿宋_GB2312" w:eastAsia="仿宋_GB2312" w:cs="仿宋_GB2312"/>
          <w:bCs/>
          <w:color w:val="000000"/>
          <w:sz w:val="28"/>
          <w:szCs w:val="28"/>
          <w:highlight w:val="none"/>
        </w:rPr>
        <w:t>扬尘在线监测技术规范（DB31/T1433-2023）</w:t>
      </w:r>
      <w:r>
        <w:rPr>
          <w:rFonts w:hint="eastAsia" w:ascii="仿宋_GB2312" w:hAnsi="仿宋_GB2312" w:eastAsia="仿宋_GB2312" w:cs="仿宋_GB2312"/>
          <w:bCs/>
          <w:color w:val="000000"/>
          <w:sz w:val="28"/>
          <w:szCs w:val="28"/>
          <w:highlight w:val="none"/>
          <w:lang w:eastAsia="zh-CN"/>
        </w:rPr>
        <w:t>执行。</w:t>
      </w:r>
      <w:bookmarkStart w:id="3" w:name="_GoBack"/>
      <w:bookmarkEnd w:id="3"/>
    </w:p>
    <w:p>
      <w:pPr>
        <w:spacing w:line="460" w:lineRule="exact"/>
        <w:ind w:firstLine="560" w:firstLineChars="200"/>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bCs/>
          <w:color w:val="000000"/>
          <w:sz w:val="28"/>
          <w:szCs w:val="28"/>
          <w:lang w:val="en-US" w:eastAsia="zh-CN"/>
        </w:rPr>
        <w:t>4</w:t>
      </w:r>
      <w:r>
        <w:rPr>
          <w:rFonts w:hint="eastAsia" w:ascii="仿宋_GB2312" w:hAnsi="仿宋_GB2312" w:eastAsia="仿宋_GB2312" w:cs="仿宋_GB2312"/>
          <w:bCs/>
          <w:color w:val="000000"/>
          <w:sz w:val="28"/>
          <w:szCs w:val="28"/>
        </w:rPr>
        <w:t>.服务方提供每个站点的抽测报告，包括比对报告和检查报告。在项目实施过程中，提供每月和每周抽测计划，并提供实际完成情况报告。提供项目总结和分析报告。对接受到的信息保密。对为了顺利开展区域扬尘在线监测监管工作提供支撑。</w:t>
      </w:r>
      <w:r>
        <w:br w:type="page"/>
      </w:r>
    </w:p>
    <w:p>
      <w:pPr>
        <w:adjustRightInd w:val="0"/>
        <w:snapToGrid w:val="0"/>
        <w:spacing w:line="460" w:lineRule="exact"/>
        <w:ind w:firstLine="560" w:firstLineChars="200"/>
        <w:rPr>
          <w:rFonts w:eastAsia="仿宋_GB2312"/>
          <w:sz w:val="28"/>
          <w:szCs w:val="28"/>
        </w:rPr>
      </w:pPr>
      <w:bookmarkStart w:id="1" w:name="OLE_LINK1"/>
      <w:r>
        <w:rPr>
          <w:rFonts w:hint="eastAsia" w:eastAsia="仿宋_GB2312"/>
          <w:sz w:val="28"/>
          <w:szCs w:val="28"/>
        </w:rPr>
        <w:t>附表1：20家松江区扬尘在线监测仪器运维商及相应比对</w:t>
      </w:r>
      <w:r>
        <w:rPr>
          <w:rFonts w:eastAsia="仿宋_GB2312"/>
          <w:sz w:val="28"/>
          <w:szCs w:val="28"/>
        </w:rPr>
        <w:t>点位</w:t>
      </w:r>
    </w:p>
    <w:tbl>
      <w:tblPr>
        <w:tblStyle w:val="10"/>
        <w:tblW w:w="14780" w:type="dxa"/>
        <w:jc w:val="center"/>
        <w:tblLayout w:type="autofit"/>
        <w:tblCellMar>
          <w:top w:w="0" w:type="dxa"/>
          <w:left w:w="108" w:type="dxa"/>
          <w:bottom w:w="0" w:type="dxa"/>
          <w:right w:w="108" w:type="dxa"/>
        </w:tblCellMar>
      </w:tblPr>
      <w:tblGrid>
        <w:gridCol w:w="546"/>
        <w:gridCol w:w="2002"/>
        <w:gridCol w:w="722"/>
        <w:gridCol w:w="3671"/>
        <w:gridCol w:w="3402"/>
        <w:gridCol w:w="2552"/>
        <w:gridCol w:w="1885"/>
      </w:tblGrid>
      <w:tr>
        <w:tblPrEx>
          <w:tblCellMar>
            <w:top w:w="0" w:type="dxa"/>
            <w:left w:w="108" w:type="dxa"/>
            <w:bottom w:w="0" w:type="dxa"/>
            <w:right w:w="108" w:type="dxa"/>
          </w:tblCellMar>
        </w:tblPrEx>
        <w:trPr>
          <w:trHeight w:val="330" w:hRule="atLeast"/>
          <w:tblHeader/>
          <w:jc w:val="center"/>
        </w:trPr>
        <w:tc>
          <w:tcPr>
            <w:tcW w:w="546" w:type="dxa"/>
            <w:tcBorders>
              <w:top w:val="single" w:color="auto" w:sz="8" w:space="0"/>
              <w:left w:val="single" w:color="auto" w:sz="8" w:space="0"/>
              <w:bottom w:val="single" w:color="auto" w:sz="8"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bookmarkStart w:id="2" w:name="RANGE!A1:G23"/>
            <w:r>
              <w:rPr>
                <w:rFonts w:hint="eastAsia" w:ascii="仿宋_GB2312" w:hAnsi="仿宋_GB2312" w:eastAsia="仿宋_GB2312" w:cs="仿宋_GB2312"/>
                <w:color w:val="000000"/>
                <w:kern w:val="0"/>
                <w:szCs w:val="21"/>
              </w:rPr>
              <w:t>序号</w:t>
            </w:r>
            <w:bookmarkEnd w:id="2"/>
          </w:p>
        </w:tc>
        <w:tc>
          <w:tcPr>
            <w:tcW w:w="2002" w:type="dxa"/>
            <w:tcBorders>
              <w:top w:val="single" w:color="auto" w:sz="8" w:space="0"/>
              <w:left w:val="nil"/>
              <w:bottom w:val="single" w:color="auto" w:sz="8"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运维商</w:t>
            </w:r>
          </w:p>
        </w:tc>
        <w:tc>
          <w:tcPr>
            <w:tcW w:w="722" w:type="dxa"/>
            <w:tcBorders>
              <w:top w:val="single" w:color="auto" w:sz="8" w:space="0"/>
              <w:left w:val="nil"/>
              <w:bottom w:val="single" w:color="auto" w:sz="8"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类型</w:t>
            </w:r>
          </w:p>
        </w:tc>
        <w:tc>
          <w:tcPr>
            <w:tcW w:w="3671" w:type="dxa"/>
            <w:tcBorders>
              <w:top w:val="single" w:color="auto" w:sz="8" w:space="0"/>
              <w:left w:val="nil"/>
              <w:bottom w:val="single" w:color="auto" w:sz="8"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点位</w:t>
            </w:r>
          </w:p>
        </w:tc>
        <w:tc>
          <w:tcPr>
            <w:tcW w:w="3402" w:type="dxa"/>
            <w:tcBorders>
              <w:top w:val="single" w:color="auto" w:sz="8" w:space="0"/>
              <w:left w:val="nil"/>
              <w:bottom w:val="single" w:color="auto" w:sz="8"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地址</w:t>
            </w:r>
          </w:p>
        </w:tc>
        <w:tc>
          <w:tcPr>
            <w:tcW w:w="2552" w:type="dxa"/>
            <w:tcBorders>
              <w:top w:val="single" w:color="auto" w:sz="8" w:space="0"/>
              <w:left w:val="nil"/>
              <w:bottom w:val="single" w:color="auto" w:sz="8"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选点原因</w:t>
            </w:r>
          </w:p>
        </w:tc>
        <w:tc>
          <w:tcPr>
            <w:tcW w:w="1885" w:type="dxa"/>
            <w:tcBorders>
              <w:top w:val="single" w:color="auto" w:sz="8" w:space="0"/>
              <w:left w:val="nil"/>
              <w:bottom w:val="single" w:color="auto" w:sz="8" w:space="0"/>
              <w:right w:val="single" w:color="auto" w:sz="8" w:space="0"/>
            </w:tcBorders>
            <w:noWrap/>
            <w:vAlign w:val="center"/>
          </w:tcPr>
          <w:p>
            <w:pPr>
              <w:widowControl/>
              <w:adjustRightInd w:val="0"/>
              <w:snapToGrid w:val="0"/>
              <w:spacing w:line="300" w:lineRule="exact"/>
              <w:jc w:val="center"/>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设备MN码</w:t>
            </w:r>
          </w:p>
        </w:tc>
      </w:tr>
      <w:tr>
        <w:tblPrEx>
          <w:tblCellMar>
            <w:top w:w="0" w:type="dxa"/>
            <w:left w:w="108" w:type="dxa"/>
            <w:bottom w:w="0" w:type="dxa"/>
            <w:right w:w="108" w:type="dxa"/>
          </w:tblCellMar>
        </w:tblPrEx>
        <w:trPr>
          <w:trHeight w:val="300"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上海市环境监测技术装备有限公司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搅拌站</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上海曙润实业有限公司（大门）</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上海市松江区新浜镇周家溇路58号</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异常天数最多，累计6天</w:t>
            </w:r>
          </w:p>
        </w:tc>
        <w:tc>
          <w:tcPr>
            <w:tcW w:w="1885"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HJZB0SJ0450065</w:t>
            </w:r>
          </w:p>
        </w:tc>
      </w:tr>
      <w:tr>
        <w:tblPrEx>
          <w:tblCellMar>
            <w:top w:w="0" w:type="dxa"/>
            <w:left w:w="108" w:type="dxa"/>
            <w:bottom w:w="0" w:type="dxa"/>
            <w:right w:w="108" w:type="dxa"/>
          </w:tblCellMar>
        </w:tblPrEx>
        <w:trPr>
          <w:trHeight w:val="300"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2002"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303332"/>
                <w:kern w:val="0"/>
                <w:szCs w:val="21"/>
              </w:rPr>
              <w:t>星禾环保（上海）科技有限公司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303332"/>
                <w:kern w:val="0"/>
                <w:szCs w:val="21"/>
              </w:rPr>
            </w:pPr>
            <w:r>
              <w:rPr>
                <w:rFonts w:hint="eastAsia" w:ascii="仿宋_GB2312" w:hAnsi="仿宋_GB2312" w:eastAsia="仿宋_GB2312" w:cs="仿宋_GB2312"/>
                <w:kern w:val="0"/>
                <w:szCs w:val="21"/>
              </w:rPr>
              <w:t>码头</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泖宇新型建材码头</w:t>
            </w:r>
          </w:p>
        </w:tc>
        <w:tc>
          <w:tcPr>
            <w:tcW w:w="34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000000"/>
                <w:kern w:val="0"/>
                <w:szCs w:val="21"/>
              </w:rPr>
              <w:t>东支路108号</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异常天数6天，另1个点位停运改造中，必选</w:t>
            </w:r>
          </w:p>
        </w:tc>
        <w:tc>
          <w:tcPr>
            <w:tcW w:w="1885" w:type="dxa"/>
            <w:tcBorders>
              <w:top w:val="nil"/>
              <w:left w:val="nil"/>
              <w:bottom w:val="single" w:color="auto" w:sz="4" w:space="0"/>
              <w:right w:val="single" w:color="auto" w:sz="4" w:space="0"/>
            </w:tcBorders>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303332"/>
                <w:kern w:val="0"/>
                <w:szCs w:val="21"/>
              </w:rPr>
              <w:t>XHHB0SJ0300018</w:t>
            </w:r>
          </w:p>
        </w:tc>
      </w:tr>
      <w:tr>
        <w:trPr>
          <w:trHeight w:val="705"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000000"/>
                <w:kern w:val="0"/>
                <w:szCs w:val="21"/>
              </w:rPr>
              <w:t>上海安力康科学仪器有限公司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color w:val="303332"/>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“科大智能”智能制造、智能物流设计与调试中心建设项目(东区)</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洞泾镇长浜路1155弄2号</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扬尘低于PM</w:t>
            </w:r>
            <w:r>
              <w:rPr>
                <w:rFonts w:hint="eastAsia" w:ascii="仿宋_GB2312" w:hAnsi="仿宋_GB2312" w:eastAsia="仿宋_GB2312" w:cs="仿宋_GB2312"/>
                <w:color w:val="000000"/>
                <w:kern w:val="0"/>
                <w:szCs w:val="21"/>
                <w:vertAlign w:val="subscript"/>
              </w:rPr>
              <w:t>2.5</w:t>
            </w:r>
            <w:r>
              <w:rPr>
                <w:rFonts w:hint="eastAsia" w:ascii="仿宋_GB2312" w:hAnsi="仿宋_GB2312" w:eastAsia="仿宋_GB2312" w:cs="仿宋_GB2312"/>
                <w:color w:val="000000"/>
                <w:kern w:val="0"/>
                <w:szCs w:val="21"/>
              </w:rPr>
              <w:t>二分之一累计2天</w:t>
            </w:r>
          </w:p>
        </w:tc>
        <w:tc>
          <w:tcPr>
            <w:tcW w:w="1885"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ALKA0SJ0151191</w:t>
            </w:r>
          </w:p>
        </w:tc>
      </w:tr>
      <w:tr>
        <w:tblPrEx>
          <w:tblCellMar>
            <w:top w:w="0" w:type="dxa"/>
            <w:left w:w="108" w:type="dxa"/>
            <w:bottom w:w="0" w:type="dxa"/>
            <w:right w:w="108" w:type="dxa"/>
          </w:tblCellMar>
        </w:tblPrEx>
        <w:trPr>
          <w:trHeight w:val="300"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20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303332"/>
                <w:kern w:val="0"/>
                <w:szCs w:val="21"/>
              </w:rPr>
              <w:t>上海龙象环保科技有限公司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上海对外经贸大学松江校区基本功能补缺工程（宿舍区门口）</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上海市松江区广富林街道义翔路1900号</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异常或偏低，累计5天，距环境空气自动站，图书馆站3公里范围内</w:t>
            </w:r>
          </w:p>
        </w:tc>
        <w:tc>
          <w:tcPr>
            <w:tcW w:w="1885" w:type="dxa"/>
            <w:tcBorders>
              <w:top w:val="nil"/>
              <w:left w:val="nil"/>
              <w:bottom w:val="single" w:color="auto" w:sz="4" w:space="0"/>
              <w:right w:val="single" w:color="auto" w:sz="4" w:space="0"/>
            </w:tcBorders>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303332"/>
                <w:kern w:val="0"/>
                <w:szCs w:val="21"/>
              </w:rPr>
              <w:t>LXHB0SJ0150792</w:t>
            </w:r>
          </w:p>
        </w:tc>
      </w:tr>
      <w:tr>
        <w:tblPrEx>
          <w:tblCellMar>
            <w:top w:w="0" w:type="dxa"/>
            <w:left w:w="108" w:type="dxa"/>
            <w:bottom w:w="0" w:type="dxa"/>
            <w:right w:w="108" w:type="dxa"/>
          </w:tblCellMar>
        </w:tblPrEx>
        <w:trPr>
          <w:trHeight w:val="300"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上海腾滔科技有限公司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000000"/>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松江区洞泾镇SJS30003单元02-04地块住宅小区发展项目-东南角</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上海市松江区洞泾镇</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异常天数累计20天</w:t>
            </w:r>
          </w:p>
        </w:tc>
        <w:tc>
          <w:tcPr>
            <w:tcW w:w="1885"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TTKJ0SJ0150228</w:t>
            </w:r>
          </w:p>
        </w:tc>
      </w:tr>
      <w:tr>
        <w:tblPrEx>
          <w:tblCellMar>
            <w:top w:w="0" w:type="dxa"/>
            <w:left w:w="108" w:type="dxa"/>
            <w:bottom w:w="0" w:type="dxa"/>
            <w:right w:w="108" w:type="dxa"/>
          </w:tblCellMar>
        </w:tblPrEx>
        <w:trPr>
          <w:trHeight w:val="619"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上海申环信息科技有限公司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新建松江区洞泾镇SJS30006单元05-01号地块商品房项目2号点</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松江区城隆路与长兴西路交叉口</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异常天数最多，累计5天</w:t>
            </w:r>
          </w:p>
        </w:tc>
        <w:tc>
          <w:tcPr>
            <w:tcW w:w="1885"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SHKJ0SJ0151231</w:t>
            </w:r>
          </w:p>
        </w:tc>
      </w:tr>
      <w:tr>
        <w:trPr>
          <w:trHeight w:val="300"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上海摩特威尔自控设备工程股份有限公司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叶新-大叶公路（新工路-老黄桥港）道路改建工程一标3号点</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松江区叶新公路（新工路-文工路）工地轧钢点</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异常天数最多，累计8天，有效采集率低于90%</w:t>
            </w:r>
          </w:p>
        </w:tc>
        <w:tc>
          <w:tcPr>
            <w:tcW w:w="1885"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MTWE0SJ0150177</w:t>
            </w:r>
          </w:p>
        </w:tc>
      </w:tr>
      <w:tr>
        <w:tblPrEx>
          <w:tblCellMar>
            <w:top w:w="0" w:type="dxa"/>
            <w:left w:w="108" w:type="dxa"/>
            <w:bottom w:w="0" w:type="dxa"/>
            <w:right w:w="108" w:type="dxa"/>
          </w:tblCellMar>
        </w:tblPrEx>
        <w:trPr>
          <w:trHeight w:val="439"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上海爱启环境技术工程有限公司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松江区新桥镇SJS30003单元12-13号（砖新河一号）地块项目桩基工程-5</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上海市松江区新桥镇东至泗砖南路，西至12-11号地块， 南至砖新河 ，北至长安泾</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数据偏低</w:t>
            </w:r>
          </w:p>
        </w:tc>
        <w:tc>
          <w:tcPr>
            <w:tcW w:w="1885"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AQHJ0SJ0150575</w:t>
            </w:r>
          </w:p>
        </w:tc>
      </w:tr>
      <w:tr>
        <w:tblPrEx>
          <w:tblCellMar>
            <w:top w:w="0" w:type="dxa"/>
            <w:left w:w="108" w:type="dxa"/>
            <w:bottom w:w="0" w:type="dxa"/>
            <w:right w:w="108" w:type="dxa"/>
          </w:tblCellMar>
        </w:tblPrEx>
        <w:trPr>
          <w:trHeight w:val="705"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9</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上海联岑信息科技有限公司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松江南站大型居住社区玉朝路（毛竹港-盐仓路）道路新建工程（涉铁段）</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富永路盐仓路</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异常天数最多为4天</w:t>
            </w:r>
          </w:p>
        </w:tc>
        <w:tc>
          <w:tcPr>
            <w:tcW w:w="1885" w:type="dxa"/>
            <w:tcBorders>
              <w:top w:val="nil"/>
              <w:left w:val="nil"/>
              <w:bottom w:val="single" w:color="auto" w:sz="4" w:space="0"/>
              <w:right w:val="single" w:color="auto" w:sz="4" w:space="0"/>
            </w:tcBorders>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szCs w:val="21"/>
              </w:rPr>
              <w:t>LCXX0SJ0151343</w:t>
            </w:r>
          </w:p>
        </w:tc>
      </w:tr>
      <w:tr>
        <w:tblPrEx>
          <w:tblCellMar>
            <w:top w:w="0" w:type="dxa"/>
            <w:left w:w="108" w:type="dxa"/>
            <w:bottom w:w="0" w:type="dxa"/>
            <w:right w:w="108" w:type="dxa"/>
          </w:tblCellMar>
        </w:tblPrEx>
        <w:trPr>
          <w:trHeight w:val="780"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上海龙涤环保技术工程有限公司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松江区洞泾镇SJS30006单元05-05地块桩基工程-2</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松江区洞薛路</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异常天数最多，累计13天</w:t>
            </w:r>
          </w:p>
        </w:tc>
        <w:tc>
          <w:tcPr>
            <w:tcW w:w="1885" w:type="dxa"/>
            <w:tcBorders>
              <w:top w:val="nil"/>
              <w:left w:val="nil"/>
              <w:bottom w:val="single" w:color="auto" w:sz="4" w:space="0"/>
              <w:right w:val="single" w:color="auto" w:sz="4" w:space="0"/>
            </w:tcBorders>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szCs w:val="21"/>
              </w:rPr>
              <w:t>LDHB0SJ0151893</w:t>
            </w:r>
          </w:p>
        </w:tc>
      </w:tr>
      <w:tr>
        <w:trPr>
          <w:trHeight w:val="525"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11</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上海闯越信息科技有限公司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建筑工地</w:t>
            </w:r>
          </w:p>
        </w:tc>
        <w:tc>
          <w:tcPr>
            <w:tcW w:w="3671"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移远通信全球总部建设—北门—1号点</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泗凤公路横港公路</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该供应商在线共3个点位中其余2个点位均做过比对</w:t>
            </w:r>
          </w:p>
        </w:tc>
        <w:tc>
          <w:tcPr>
            <w:tcW w:w="1885" w:type="dxa"/>
            <w:tcBorders>
              <w:top w:val="nil"/>
              <w:left w:val="nil"/>
              <w:bottom w:val="single" w:color="auto" w:sz="4" w:space="0"/>
              <w:right w:val="single" w:color="auto" w:sz="4" w:space="0"/>
            </w:tcBorders>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CYXX0SJ0150350</w:t>
            </w:r>
          </w:p>
        </w:tc>
      </w:tr>
      <w:bookmarkEnd w:id="1"/>
      <w:tr>
        <w:tblPrEx>
          <w:tblCellMar>
            <w:top w:w="0" w:type="dxa"/>
            <w:left w:w="108" w:type="dxa"/>
            <w:bottom w:w="0" w:type="dxa"/>
            <w:right w:w="108" w:type="dxa"/>
          </w:tblCellMar>
        </w:tblPrEx>
        <w:trPr>
          <w:trHeight w:val="525"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11</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上海闯越信息科技有限公司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建筑工地</w:t>
            </w:r>
          </w:p>
        </w:tc>
        <w:tc>
          <w:tcPr>
            <w:tcW w:w="3671"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移远通信全球总部建设—北门—1号点</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泗凤公路横港公路</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该供应商在线共3个点位中其余2个点位均做过比对</w:t>
            </w:r>
          </w:p>
        </w:tc>
        <w:tc>
          <w:tcPr>
            <w:tcW w:w="1885" w:type="dxa"/>
            <w:tcBorders>
              <w:top w:val="nil"/>
              <w:left w:val="nil"/>
              <w:bottom w:val="single" w:color="auto" w:sz="4" w:space="0"/>
              <w:right w:val="single" w:color="auto" w:sz="4" w:space="0"/>
            </w:tcBorders>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CYXX0SJ0150350</w:t>
            </w:r>
          </w:p>
        </w:tc>
      </w:tr>
      <w:tr>
        <w:tblPrEx>
          <w:tblCellMar>
            <w:top w:w="0" w:type="dxa"/>
            <w:left w:w="108" w:type="dxa"/>
            <w:bottom w:w="0" w:type="dxa"/>
            <w:right w:w="108" w:type="dxa"/>
          </w:tblCellMar>
        </w:tblPrEx>
        <w:trPr>
          <w:trHeight w:val="510"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12</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上海涵海环保科技有限公司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上海超硅研究院及配套设施建设项目-1</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上海市松江区松江经济技术开发区 东至东升港 西至科进路 南至科进路 北至 文翔路</w:t>
            </w:r>
          </w:p>
        </w:tc>
        <w:tc>
          <w:tcPr>
            <w:tcW w:w="2552" w:type="dxa"/>
            <w:tcBorders>
              <w:top w:val="nil"/>
              <w:left w:val="nil"/>
              <w:bottom w:val="single" w:color="auto" w:sz="4" w:space="0"/>
              <w:right w:val="single" w:color="auto" w:sz="4" w:space="0"/>
            </w:tcBorders>
            <w:vAlign w:val="center"/>
          </w:tcPr>
          <w:p>
            <w:pPr>
              <w:widowControl/>
              <w:tabs>
                <w:tab w:val="left" w:pos="2940"/>
              </w:tabs>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扬尘低于PM</w:t>
            </w:r>
            <w:r>
              <w:rPr>
                <w:rFonts w:hint="eastAsia" w:ascii="仿宋_GB2312" w:hAnsi="仿宋_GB2312" w:eastAsia="仿宋_GB2312" w:cs="仿宋_GB2312"/>
                <w:color w:val="000000"/>
                <w:kern w:val="0"/>
                <w:szCs w:val="21"/>
                <w:vertAlign w:val="subscript"/>
              </w:rPr>
              <w:t>2.5</w:t>
            </w:r>
            <w:r>
              <w:rPr>
                <w:rFonts w:hint="eastAsia" w:ascii="仿宋_GB2312" w:hAnsi="仿宋_GB2312" w:eastAsia="仿宋_GB2312" w:cs="仿宋_GB2312"/>
                <w:color w:val="000000"/>
                <w:kern w:val="0"/>
                <w:szCs w:val="21"/>
              </w:rPr>
              <w:t>二分之一或偏低，累计4天</w:t>
            </w:r>
          </w:p>
        </w:tc>
        <w:tc>
          <w:tcPr>
            <w:tcW w:w="1885" w:type="dxa"/>
            <w:tcBorders>
              <w:top w:val="nil"/>
              <w:left w:val="nil"/>
              <w:bottom w:val="single" w:color="auto" w:sz="4" w:space="0"/>
              <w:right w:val="single" w:color="auto" w:sz="4" w:space="0"/>
            </w:tcBorders>
            <w:vAlign w:val="center"/>
          </w:tcPr>
          <w:p>
            <w:pPr>
              <w:widowControl/>
              <w:adjustRightInd w:val="0"/>
              <w:snapToGrid w:val="0"/>
              <w:spacing w:line="300" w:lineRule="exact"/>
              <w:jc w:val="center"/>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DHHB0SJ0100581</w:t>
            </w:r>
          </w:p>
        </w:tc>
      </w:tr>
      <w:tr>
        <w:tblPrEx>
          <w:tblCellMar>
            <w:top w:w="0" w:type="dxa"/>
            <w:left w:w="108" w:type="dxa"/>
            <w:bottom w:w="0" w:type="dxa"/>
            <w:right w:w="108" w:type="dxa"/>
          </w:tblCellMar>
        </w:tblPrEx>
        <w:trPr>
          <w:trHeight w:val="300"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上海泓旻环保科技有限公司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松江区广富林街道25-01商业项目(松江印象城二期）桩基及围护竖向结构工程1#</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303332"/>
                <w:kern w:val="0"/>
                <w:szCs w:val="21"/>
              </w:rPr>
              <w:t>松江区广富林街道东至人民北路、南至广富林路、西至东港路、北至银龙路工地西北门口</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距环境空气自动站（国控），图书馆站3公里范围内</w:t>
            </w:r>
          </w:p>
        </w:tc>
        <w:tc>
          <w:tcPr>
            <w:tcW w:w="1885" w:type="dxa"/>
            <w:tcBorders>
              <w:top w:val="nil"/>
              <w:left w:val="nil"/>
              <w:bottom w:val="single" w:color="auto" w:sz="4" w:space="0"/>
              <w:right w:val="single" w:color="auto" w:sz="4" w:space="0"/>
            </w:tcBorders>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HMHB0SJ0100539</w:t>
            </w:r>
          </w:p>
        </w:tc>
      </w:tr>
      <w:tr>
        <w:trPr>
          <w:trHeight w:val="259"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14</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上海霄晨环保科技有限公司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江田东路雨水泵站新建工程</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上海市松江区松江工业区东至河道南至美能达路西至空地北至空地</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数据连续不变或偏低，累计3天</w:t>
            </w:r>
          </w:p>
        </w:tc>
        <w:tc>
          <w:tcPr>
            <w:tcW w:w="1885" w:type="dxa"/>
            <w:tcBorders>
              <w:top w:val="nil"/>
              <w:left w:val="nil"/>
              <w:bottom w:val="single" w:color="auto" w:sz="4" w:space="0"/>
              <w:right w:val="single" w:color="auto" w:sz="4" w:space="0"/>
            </w:tcBorders>
            <w:vAlign w:val="center"/>
          </w:tcPr>
          <w:p>
            <w:pPr>
              <w:widowControl/>
              <w:adjustRightInd w:val="0"/>
              <w:snapToGrid w:val="0"/>
              <w:spacing w:line="300" w:lineRule="exact"/>
              <w:jc w:val="center"/>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XCHB0SJ0100224</w:t>
            </w:r>
          </w:p>
        </w:tc>
      </w:tr>
      <w:tr>
        <w:tblPrEx>
          <w:tblCellMar>
            <w:top w:w="0" w:type="dxa"/>
            <w:left w:w="108" w:type="dxa"/>
            <w:bottom w:w="0" w:type="dxa"/>
            <w:right w:w="108" w:type="dxa"/>
          </w:tblCellMar>
        </w:tblPrEx>
        <w:trPr>
          <w:trHeight w:val="300"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上海小慧智能科技有限公司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嘉松公路（金玉路-塔闵公路）新建工程一标段</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上海市松江区嘉松公路（金玉路-塔闵公路）</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异常天数最多，累计16天</w:t>
            </w:r>
          </w:p>
        </w:tc>
        <w:tc>
          <w:tcPr>
            <w:tcW w:w="1885"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SHXH0SJ0100594</w:t>
            </w:r>
          </w:p>
        </w:tc>
      </w:tr>
      <w:tr>
        <w:tblPrEx>
          <w:tblCellMar>
            <w:top w:w="0" w:type="dxa"/>
            <w:left w:w="108" w:type="dxa"/>
            <w:bottom w:w="0" w:type="dxa"/>
            <w:right w:w="108" w:type="dxa"/>
          </w:tblCellMar>
        </w:tblPrEx>
        <w:trPr>
          <w:trHeight w:val="510"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16</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上海诸晨科技有限公司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松江区松江南站基地C19-35-02地块市属征收安置住房项目</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上海市松江区车墩镇，东至空地，南至河道，西至望塔路，北至南乐路（延伸）</w:t>
            </w:r>
          </w:p>
        </w:tc>
        <w:tc>
          <w:tcPr>
            <w:tcW w:w="255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异常天数最多，累计3天</w:t>
            </w:r>
          </w:p>
        </w:tc>
        <w:tc>
          <w:tcPr>
            <w:tcW w:w="1885"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ZCKJ0SJ0100180</w:t>
            </w:r>
          </w:p>
        </w:tc>
      </w:tr>
      <w:tr>
        <w:tblPrEx>
          <w:tblCellMar>
            <w:top w:w="0" w:type="dxa"/>
            <w:left w:w="108" w:type="dxa"/>
            <w:bottom w:w="0" w:type="dxa"/>
            <w:right w:w="108" w:type="dxa"/>
          </w:tblCellMar>
        </w:tblPrEx>
        <w:trPr>
          <w:trHeight w:val="300"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17</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上海涌赫环保科技有限公司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中交·浚浦智造中心改扩建项目(桩基工程)大门口</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上海市松江区泗泾镇沪松公路2345号</w:t>
            </w:r>
          </w:p>
        </w:tc>
        <w:tc>
          <w:tcPr>
            <w:tcW w:w="255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扬尘低于PM</w:t>
            </w:r>
            <w:r>
              <w:rPr>
                <w:rFonts w:hint="eastAsia" w:ascii="仿宋_GB2312" w:hAnsi="仿宋_GB2312" w:eastAsia="仿宋_GB2312" w:cs="仿宋_GB2312"/>
                <w:color w:val="000000"/>
                <w:kern w:val="0"/>
                <w:szCs w:val="21"/>
                <w:vertAlign w:val="subscript"/>
              </w:rPr>
              <w:t>2.5</w:t>
            </w:r>
            <w:r>
              <w:rPr>
                <w:rFonts w:hint="eastAsia" w:ascii="仿宋_GB2312" w:hAnsi="仿宋_GB2312" w:eastAsia="仿宋_GB2312" w:cs="仿宋_GB2312"/>
                <w:color w:val="000000"/>
                <w:kern w:val="0"/>
                <w:szCs w:val="21"/>
              </w:rPr>
              <w:t>二分之一或偏低，累计8天</w:t>
            </w:r>
          </w:p>
        </w:tc>
        <w:tc>
          <w:tcPr>
            <w:tcW w:w="1885"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YHHB0SJ0100261</w:t>
            </w:r>
          </w:p>
        </w:tc>
      </w:tr>
      <w:tr>
        <w:trPr>
          <w:trHeight w:val="510"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上海腾泓建设科技有限公司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松江区看守(拘留)所迁建工程项自一1号门大门口</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上海市松江区永丰街道化盛路</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异常天数最多，累计5天</w:t>
            </w:r>
          </w:p>
        </w:tc>
        <w:tc>
          <w:tcPr>
            <w:tcW w:w="1885"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THJS0SJ0100086</w:t>
            </w:r>
          </w:p>
        </w:tc>
      </w:tr>
      <w:tr>
        <w:tblPrEx>
          <w:tblCellMar>
            <w:top w:w="0" w:type="dxa"/>
            <w:left w:w="108" w:type="dxa"/>
            <w:bottom w:w="0" w:type="dxa"/>
            <w:right w:w="108" w:type="dxa"/>
          </w:tblCellMar>
        </w:tblPrEx>
        <w:trPr>
          <w:trHeight w:val="510"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上海源则通环保科技有限公司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巴比食品智能制造及功能性面食国际研发中心-1</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车墩镇 东至车业路、南至香亭路、西至北闵路、北至香车路</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数据偏低，仅此点位必选</w:t>
            </w:r>
          </w:p>
        </w:tc>
        <w:tc>
          <w:tcPr>
            <w:tcW w:w="1885"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YZT0SJ0150129</w:t>
            </w:r>
          </w:p>
        </w:tc>
      </w:tr>
      <w:tr>
        <w:tblPrEx>
          <w:tblCellMar>
            <w:top w:w="0" w:type="dxa"/>
            <w:left w:w="108" w:type="dxa"/>
            <w:bottom w:w="0" w:type="dxa"/>
            <w:right w:w="108" w:type="dxa"/>
          </w:tblCellMar>
        </w:tblPrEx>
        <w:trPr>
          <w:trHeight w:val="510"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20</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上海建工环境科技有限公司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上海市轨道交通12号线西延伸工程土建5标（场西路站、场东路站、场西路站~场东路站区间）</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上海市松江路莘松公路、沙浜河交叉口至莘松公路、场东路交叉口</w:t>
            </w:r>
          </w:p>
        </w:tc>
        <w:tc>
          <w:tcPr>
            <w:tcW w:w="255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该供应商在线3个点位扬尘数据均无异常，遵循供应商全覆盖原则选点</w:t>
            </w:r>
          </w:p>
        </w:tc>
        <w:tc>
          <w:tcPr>
            <w:tcW w:w="1885"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JGHJ0SJ0100042</w:t>
            </w:r>
          </w:p>
        </w:tc>
      </w:tr>
    </w:tbl>
    <w:p>
      <w:pPr>
        <w:adjustRightInd w:val="0"/>
        <w:snapToGrid w:val="0"/>
        <w:spacing w:line="460" w:lineRule="exact"/>
        <w:rPr>
          <w:rFonts w:eastAsia="仿宋_GB2312"/>
          <w:sz w:val="28"/>
          <w:szCs w:val="28"/>
        </w:rPr>
      </w:pPr>
      <w:r>
        <w:rPr>
          <w:rFonts w:hint="eastAsia" w:eastAsia="仿宋_GB2312"/>
          <w:sz w:val="28"/>
          <w:szCs w:val="28"/>
        </w:rPr>
        <w:t>附表2：10个备选</w:t>
      </w:r>
      <w:r>
        <w:rPr>
          <w:rFonts w:eastAsia="仿宋_GB2312"/>
          <w:sz w:val="28"/>
          <w:szCs w:val="28"/>
        </w:rPr>
        <w:t>点位</w:t>
      </w:r>
    </w:p>
    <w:tbl>
      <w:tblPr>
        <w:tblStyle w:val="10"/>
        <w:tblW w:w="14780" w:type="dxa"/>
        <w:jc w:val="center"/>
        <w:tblLayout w:type="autofit"/>
        <w:tblCellMar>
          <w:top w:w="0" w:type="dxa"/>
          <w:left w:w="108" w:type="dxa"/>
          <w:bottom w:w="0" w:type="dxa"/>
          <w:right w:w="108" w:type="dxa"/>
        </w:tblCellMar>
      </w:tblPr>
      <w:tblGrid>
        <w:gridCol w:w="546"/>
        <w:gridCol w:w="2002"/>
        <w:gridCol w:w="722"/>
        <w:gridCol w:w="3671"/>
        <w:gridCol w:w="3402"/>
        <w:gridCol w:w="2552"/>
        <w:gridCol w:w="1885"/>
      </w:tblGrid>
      <w:tr>
        <w:tblPrEx>
          <w:tblCellMar>
            <w:top w:w="0" w:type="dxa"/>
            <w:left w:w="108" w:type="dxa"/>
            <w:bottom w:w="0" w:type="dxa"/>
            <w:right w:w="108" w:type="dxa"/>
          </w:tblCellMar>
        </w:tblPrEx>
        <w:trPr>
          <w:trHeight w:val="330" w:hRule="atLeast"/>
          <w:tblHeader/>
          <w:jc w:val="center"/>
        </w:trPr>
        <w:tc>
          <w:tcPr>
            <w:tcW w:w="546" w:type="dxa"/>
            <w:tcBorders>
              <w:top w:val="single" w:color="auto" w:sz="8" w:space="0"/>
              <w:left w:val="single" w:color="auto" w:sz="8" w:space="0"/>
              <w:bottom w:val="single" w:color="auto" w:sz="8"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002" w:type="dxa"/>
            <w:tcBorders>
              <w:top w:val="single" w:color="auto" w:sz="8" w:space="0"/>
              <w:left w:val="nil"/>
              <w:bottom w:val="single" w:color="auto" w:sz="8"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运维商</w:t>
            </w:r>
          </w:p>
        </w:tc>
        <w:tc>
          <w:tcPr>
            <w:tcW w:w="722" w:type="dxa"/>
            <w:tcBorders>
              <w:top w:val="single" w:color="auto" w:sz="8" w:space="0"/>
              <w:left w:val="nil"/>
              <w:bottom w:val="single" w:color="auto" w:sz="8"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类型</w:t>
            </w:r>
          </w:p>
        </w:tc>
        <w:tc>
          <w:tcPr>
            <w:tcW w:w="3671" w:type="dxa"/>
            <w:tcBorders>
              <w:top w:val="single" w:color="auto" w:sz="8" w:space="0"/>
              <w:left w:val="nil"/>
              <w:bottom w:val="single" w:color="auto" w:sz="8"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点位</w:t>
            </w:r>
          </w:p>
        </w:tc>
        <w:tc>
          <w:tcPr>
            <w:tcW w:w="3402" w:type="dxa"/>
            <w:tcBorders>
              <w:top w:val="single" w:color="auto" w:sz="8" w:space="0"/>
              <w:left w:val="nil"/>
              <w:bottom w:val="single" w:color="auto" w:sz="8"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地址</w:t>
            </w:r>
          </w:p>
        </w:tc>
        <w:tc>
          <w:tcPr>
            <w:tcW w:w="2552" w:type="dxa"/>
            <w:tcBorders>
              <w:top w:val="single" w:color="auto" w:sz="8" w:space="0"/>
              <w:left w:val="nil"/>
              <w:bottom w:val="single" w:color="auto" w:sz="8"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选点原因</w:t>
            </w:r>
          </w:p>
        </w:tc>
        <w:tc>
          <w:tcPr>
            <w:tcW w:w="1885" w:type="dxa"/>
            <w:tcBorders>
              <w:top w:val="single" w:color="auto" w:sz="8" w:space="0"/>
              <w:left w:val="nil"/>
              <w:bottom w:val="single" w:color="auto" w:sz="8" w:space="0"/>
              <w:right w:val="single" w:color="auto" w:sz="8" w:space="0"/>
            </w:tcBorders>
            <w:noWrap/>
            <w:vAlign w:val="center"/>
          </w:tcPr>
          <w:p>
            <w:pPr>
              <w:widowControl/>
              <w:adjustRightInd w:val="0"/>
              <w:snapToGrid w:val="0"/>
              <w:spacing w:line="300" w:lineRule="exact"/>
              <w:jc w:val="center"/>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设备MN码</w:t>
            </w:r>
          </w:p>
        </w:tc>
      </w:tr>
      <w:tr>
        <w:tblPrEx>
          <w:tblCellMar>
            <w:top w:w="0" w:type="dxa"/>
            <w:left w:w="108" w:type="dxa"/>
            <w:bottom w:w="0" w:type="dxa"/>
            <w:right w:w="108" w:type="dxa"/>
          </w:tblCellMar>
        </w:tblPrEx>
        <w:trPr>
          <w:trHeight w:val="700"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上海联岑信息科技有限公司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新建华东师范大学第二附属中学松江实验学校03</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江川南二路</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数据偏低或波动异常，累计2天</w:t>
            </w:r>
          </w:p>
        </w:tc>
        <w:tc>
          <w:tcPr>
            <w:tcW w:w="1885"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LCXX0SJ0151048</w:t>
            </w:r>
          </w:p>
        </w:tc>
      </w:tr>
      <w:tr>
        <w:tblPrEx>
          <w:tblCellMar>
            <w:top w:w="0" w:type="dxa"/>
            <w:left w:w="108" w:type="dxa"/>
            <w:bottom w:w="0" w:type="dxa"/>
            <w:right w:w="108" w:type="dxa"/>
          </w:tblCellMar>
        </w:tblPrEx>
        <w:trPr>
          <w:trHeight w:val="690"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20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303332"/>
                <w:kern w:val="0"/>
                <w:szCs w:val="21"/>
              </w:rPr>
              <w:t>上海泓旻环保科技有限公司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000000"/>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松江南站大型居住社区富永路（金玉路-大江路）道路新建工程（涉铁段）</w:t>
            </w:r>
          </w:p>
        </w:tc>
        <w:tc>
          <w:tcPr>
            <w:tcW w:w="34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000000"/>
                <w:kern w:val="0"/>
                <w:szCs w:val="21"/>
              </w:rPr>
              <w:t>松江区松江新城SJC1-0017单元内，北起玉朝路，南至中桥路</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扬尘低于PM</w:t>
            </w:r>
            <w:r>
              <w:rPr>
                <w:rFonts w:hint="eastAsia" w:ascii="仿宋_GB2312" w:hAnsi="仿宋_GB2312" w:eastAsia="仿宋_GB2312" w:cs="仿宋_GB2312"/>
                <w:color w:val="000000"/>
                <w:kern w:val="0"/>
                <w:szCs w:val="21"/>
                <w:vertAlign w:val="subscript"/>
              </w:rPr>
              <w:t>2.5</w:t>
            </w:r>
            <w:r>
              <w:rPr>
                <w:rFonts w:hint="eastAsia" w:ascii="仿宋_GB2312" w:hAnsi="仿宋_GB2312" w:eastAsia="仿宋_GB2312" w:cs="仿宋_GB2312"/>
                <w:color w:val="000000"/>
                <w:kern w:val="0"/>
                <w:szCs w:val="21"/>
              </w:rPr>
              <w:t>二分之一或异常，累计4天</w:t>
            </w:r>
          </w:p>
        </w:tc>
        <w:tc>
          <w:tcPr>
            <w:tcW w:w="1885" w:type="dxa"/>
            <w:tcBorders>
              <w:top w:val="nil"/>
              <w:left w:val="nil"/>
              <w:bottom w:val="single" w:color="auto" w:sz="4" w:space="0"/>
              <w:right w:val="single" w:color="auto" w:sz="4" w:space="0"/>
            </w:tcBorders>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HMHB0SJ0100563</w:t>
            </w:r>
          </w:p>
        </w:tc>
      </w:tr>
      <w:tr>
        <w:tblPrEx>
          <w:tblCellMar>
            <w:top w:w="0" w:type="dxa"/>
            <w:left w:w="108" w:type="dxa"/>
            <w:bottom w:w="0" w:type="dxa"/>
            <w:right w:w="108" w:type="dxa"/>
          </w:tblCellMar>
        </w:tblPrEx>
        <w:trPr>
          <w:trHeight w:val="705"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上海龙涤环保技术工程有限公司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松江区洞泾镇SJS30003单元01-13号地块项目（主体部分）-2</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松江区泗砖南路</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异常天数为次多，累计11天</w:t>
            </w:r>
          </w:p>
        </w:tc>
        <w:tc>
          <w:tcPr>
            <w:tcW w:w="1885"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LDHB0SJ0151973</w:t>
            </w:r>
          </w:p>
        </w:tc>
      </w:tr>
      <w:tr>
        <w:tblPrEx>
          <w:tblCellMar>
            <w:top w:w="0" w:type="dxa"/>
            <w:left w:w="108" w:type="dxa"/>
            <w:bottom w:w="0" w:type="dxa"/>
            <w:right w:w="108" w:type="dxa"/>
          </w:tblCellMar>
        </w:tblPrEx>
        <w:trPr>
          <w:trHeight w:val="300"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2002"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303332"/>
                <w:kern w:val="0"/>
                <w:szCs w:val="21"/>
              </w:rPr>
              <w:t>上海腾泓建设科技有限公司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松江区泗泾南拓展大型居住社区27-03地块小学新建工程（塘乐小学）-北侧</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上海市松江区洞泾镇东至倪家墩、南至塘乐路、西至城隆路、北至樾山四季小区</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异常天数为次多，累计4天</w:t>
            </w:r>
          </w:p>
        </w:tc>
        <w:tc>
          <w:tcPr>
            <w:tcW w:w="1885" w:type="dxa"/>
            <w:tcBorders>
              <w:top w:val="nil"/>
              <w:left w:val="nil"/>
              <w:bottom w:val="single" w:color="auto" w:sz="4" w:space="0"/>
              <w:right w:val="single" w:color="auto" w:sz="4" w:space="0"/>
            </w:tcBorders>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THJS0SJ0100009</w:t>
            </w:r>
          </w:p>
        </w:tc>
      </w:tr>
      <w:tr>
        <w:tblPrEx>
          <w:tblCellMar>
            <w:top w:w="0" w:type="dxa"/>
            <w:left w:w="108" w:type="dxa"/>
            <w:bottom w:w="0" w:type="dxa"/>
            <w:right w:w="108" w:type="dxa"/>
          </w:tblCellMar>
        </w:tblPrEx>
        <w:trPr>
          <w:trHeight w:val="300"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上海龙象环保科技有限公司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新建上海经苏州至湖州铁路松江南站站房及相关工程HSHZF-6标</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上海市松江区永丰街道富强路</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扬尘低于PM</w:t>
            </w:r>
            <w:r>
              <w:rPr>
                <w:rFonts w:hint="eastAsia" w:ascii="仿宋_GB2312" w:hAnsi="仿宋_GB2312" w:eastAsia="仿宋_GB2312" w:cs="仿宋_GB2312"/>
                <w:color w:val="000000"/>
                <w:kern w:val="0"/>
                <w:szCs w:val="21"/>
                <w:vertAlign w:val="subscript"/>
              </w:rPr>
              <w:t>2.5</w:t>
            </w:r>
            <w:r>
              <w:rPr>
                <w:rFonts w:hint="eastAsia" w:ascii="仿宋_GB2312" w:hAnsi="仿宋_GB2312" w:eastAsia="仿宋_GB2312" w:cs="仿宋_GB2312"/>
                <w:color w:val="000000"/>
                <w:kern w:val="0"/>
                <w:szCs w:val="21"/>
              </w:rPr>
              <w:t>二分之一或偏低，累计20天</w:t>
            </w:r>
          </w:p>
        </w:tc>
        <w:tc>
          <w:tcPr>
            <w:tcW w:w="1885"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000000"/>
                <w:kern w:val="0"/>
                <w:szCs w:val="21"/>
              </w:rPr>
              <w:t>LXHB0SJ0150750</w:t>
            </w:r>
          </w:p>
        </w:tc>
      </w:tr>
      <w:tr>
        <w:tblPrEx>
          <w:tblCellMar>
            <w:top w:w="0" w:type="dxa"/>
            <w:left w:w="108" w:type="dxa"/>
            <w:bottom w:w="0" w:type="dxa"/>
            <w:right w:w="108" w:type="dxa"/>
          </w:tblCellMar>
        </w:tblPrEx>
        <w:trPr>
          <w:trHeight w:val="619"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上海小慧智能科技有限公司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京东华东供应链总部基地项目——5号点</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新浜镇后港路湾良泾</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扬尘低于PM</w:t>
            </w:r>
            <w:r>
              <w:rPr>
                <w:rFonts w:hint="eastAsia" w:ascii="仿宋_GB2312" w:hAnsi="仿宋_GB2312" w:eastAsia="仿宋_GB2312" w:cs="仿宋_GB2312"/>
                <w:color w:val="000000"/>
                <w:kern w:val="0"/>
                <w:szCs w:val="21"/>
                <w:vertAlign w:val="subscript"/>
              </w:rPr>
              <w:t>2.5</w:t>
            </w:r>
            <w:r>
              <w:rPr>
                <w:rFonts w:hint="eastAsia" w:ascii="仿宋_GB2312" w:hAnsi="仿宋_GB2312" w:eastAsia="仿宋_GB2312" w:cs="仿宋_GB2312"/>
                <w:color w:val="000000"/>
                <w:kern w:val="0"/>
                <w:szCs w:val="21"/>
              </w:rPr>
              <w:t>二分之一，累计4天</w:t>
            </w:r>
          </w:p>
        </w:tc>
        <w:tc>
          <w:tcPr>
            <w:tcW w:w="1885"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SHXH0SJ0100547</w:t>
            </w:r>
          </w:p>
        </w:tc>
      </w:tr>
      <w:tr>
        <w:tblPrEx>
          <w:tblCellMar>
            <w:top w:w="0" w:type="dxa"/>
            <w:left w:w="108" w:type="dxa"/>
            <w:bottom w:w="0" w:type="dxa"/>
            <w:right w:w="108" w:type="dxa"/>
          </w:tblCellMar>
        </w:tblPrEx>
        <w:trPr>
          <w:trHeight w:val="300"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上海摩特威尔自控设备工程股份有限公司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松江区佘山镇 G7SJ0002单元E街坊03-04号动迁安置房地块工程项目1#</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佘山镇 东至河道，南至河道，西至龙泉山路，北至九江路，工地东大门1号点</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异常天数为次多，累计3天</w:t>
            </w:r>
          </w:p>
        </w:tc>
        <w:tc>
          <w:tcPr>
            <w:tcW w:w="1885"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MTWE0SJ0150217</w:t>
            </w:r>
          </w:p>
        </w:tc>
      </w:tr>
      <w:tr>
        <w:tblPrEx>
          <w:tblCellMar>
            <w:top w:w="0" w:type="dxa"/>
            <w:left w:w="108" w:type="dxa"/>
            <w:bottom w:w="0" w:type="dxa"/>
            <w:right w:w="108" w:type="dxa"/>
          </w:tblCellMar>
        </w:tblPrEx>
        <w:trPr>
          <w:trHeight w:val="720"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000000"/>
                <w:kern w:val="0"/>
                <w:szCs w:val="21"/>
              </w:rPr>
              <w:t>上海安力康科学仪器有限公司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综合保税区 雨水泵站及初雨调蓄池工程</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北泖泾东侧，南乐路南侧</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数据连续不变</w:t>
            </w:r>
          </w:p>
        </w:tc>
        <w:tc>
          <w:tcPr>
            <w:tcW w:w="1885"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ALKA0SJ0151114</w:t>
            </w:r>
          </w:p>
        </w:tc>
      </w:tr>
      <w:tr>
        <w:tblPrEx>
          <w:tblCellMar>
            <w:top w:w="0" w:type="dxa"/>
            <w:left w:w="108" w:type="dxa"/>
            <w:bottom w:w="0" w:type="dxa"/>
            <w:right w:w="108" w:type="dxa"/>
          </w:tblCellMar>
        </w:tblPrEx>
        <w:trPr>
          <w:trHeight w:val="705"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9</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上海诸晨科技有限公司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松江区松江南站基地C19-35-02地块市属征收安置住房项目((桩基)-01</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上海市松江区车墩镇东至空地，南至河道，西至望塔路，北至南乐路(延伸)</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数据连续不变</w:t>
            </w:r>
          </w:p>
        </w:tc>
        <w:tc>
          <w:tcPr>
            <w:tcW w:w="1885" w:type="dxa"/>
            <w:tcBorders>
              <w:top w:val="nil"/>
              <w:left w:val="nil"/>
              <w:bottom w:val="single" w:color="auto" w:sz="4" w:space="0"/>
              <w:right w:val="single" w:color="auto" w:sz="4" w:space="0"/>
            </w:tcBorders>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ZCKJ0SJ0100163</w:t>
            </w:r>
          </w:p>
        </w:tc>
      </w:tr>
      <w:tr>
        <w:tblPrEx>
          <w:tblCellMar>
            <w:top w:w="0" w:type="dxa"/>
            <w:left w:w="108" w:type="dxa"/>
            <w:bottom w:w="0" w:type="dxa"/>
            <w:right w:w="108" w:type="dxa"/>
          </w:tblCellMar>
        </w:tblPrEx>
        <w:trPr>
          <w:trHeight w:val="780" w:hRule="atLeast"/>
          <w:jc w:val="center"/>
        </w:trPr>
        <w:tc>
          <w:tcPr>
            <w:tcW w:w="546"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200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303332"/>
                <w:kern w:val="0"/>
                <w:szCs w:val="21"/>
              </w:rPr>
            </w:pPr>
            <w:r>
              <w:rPr>
                <w:rFonts w:hint="eastAsia" w:ascii="仿宋_GB2312" w:hAnsi="仿宋_GB2312" w:eastAsia="仿宋_GB2312" w:cs="仿宋_GB2312"/>
                <w:color w:val="303332"/>
                <w:kern w:val="0"/>
                <w:szCs w:val="21"/>
              </w:rPr>
              <w:t>上海申环信息科技有限公司</w:t>
            </w:r>
          </w:p>
        </w:tc>
        <w:tc>
          <w:tcPr>
            <w:tcW w:w="722" w:type="dxa"/>
            <w:tcBorders>
              <w:top w:val="nil"/>
              <w:left w:val="nil"/>
              <w:bottom w:val="single" w:color="auto" w:sz="4" w:space="0"/>
              <w:right w:val="single" w:color="auto" w:sz="4" w:space="0"/>
            </w:tcBorders>
            <w:noWrap/>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kern w:val="0"/>
                <w:szCs w:val="21"/>
              </w:rPr>
              <w:t>建筑工地</w:t>
            </w:r>
          </w:p>
        </w:tc>
        <w:tc>
          <w:tcPr>
            <w:tcW w:w="3671"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新建松江区洞泾镇SJS30006单元05-01号地块商品房项目3号点</w:t>
            </w:r>
          </w:p>
        </w:tc>
        <w:tc>
          <w:tcPr>
            <w:tcW w:w="340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松江区城隆路与长兴西路交叉口</w:t>
            </w:r>
          </w:p>
        </w:tc>
        <w:tc>
          <w:tcPr>
            <w:tcW w:w="2552"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异常天数为次多，累计3天</w:t>
            </w:r>
          </w:p>
        </w:tc>
        <w:tc>
          <w:tcPr>
            <w:tcW w:w="1885" w:type="dxa"/>
            <w:tcBorders>
              <w:top w:val="nil"/>
              <w:left w:val="nil"/>
              <w:bottom w:val="single" w:color="auto" w:sz="4" w:space="0"/>
              <w:right w:val="single" w:color="auto" w:sz="4" w:space="0"/>
            </w:tcBorders>
            <w:vAlign w:val="center"/>
          </w:tcPr>
          <w:p>
            <w:pPr>
              <w:widowControl/>
              <w:adjustRightInd w:val="0"/>
              <w:snapToGrid w:val="0"/>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SHKJ0SJ0151232</w:t>
            </w:r>
          </w:p>
        </w:tc>
      </w:tr>
    </w:tbl>
    <w:p>
      <w:pPr>
        <w:spacing w:line="460" w:lineRule="exact"/>
        <w:sectPr>
          <w:pgSz w:w="16838" w:h="11906" w:orient="landscape"/>
          <w:pgMar w:top="1304" w:right="1440" w:bottom="1304" w:left="1440" w:header="851" w:footer="992" w:gutter="0"/>
          <w:cols w:space="720" w:num="1"/>
          <w:docGrid w:type="linesAndChars" w:linePitch="312" w:charSpace="0"/>
        </w:sectPr>
      </w:pPr>
    </w:p>
    <w:tbl>
      <w:tblPr>
        <w:tblStyle w:val="10"/>
        <w:tblW w:w="9283" w:type="dxa"/>
        <w:jc w:val="center"/>
        <w:tblLayout w:type="fixed"/>
        <w:tblCellMar>
          <w:top w:w="0" w:type="dxa"/>
          <w:left w:w="108" w:type="dxa"/>
          <w:bottom w:w="0" w:type="dxa"/>
          <w:right w:w="108" w:type="dxa"/>
        </w:tblCellMar>
      </w:tblPr>
      <w:tblGrid>
        <w:gridCol w:w="1621"/>
        <w:gridCol w:w="7662"/>
      </w:tblGrid>
      <w:tr>
        <w:tblPrEx>
          <w:tblCellMar>
            <w:top w:w="0" w:type="dxa"/>
            <w:left w:w="108" w:type="dxa"/>
            <w:bottom w:w="0" w:type="dxa"/>
            <w:right w:w="108" w:type="dxa"/>
          </w:tblCellMar>
        </w:tblPrEx>
        <w:trPr>
          <w:trHeight w:val="329" w:hRule="atLeast"/>
          <w:jc w:val="center"/>
        </w:trPr>
        <w:tc>
          <w:tcPr>
            <w:tcW w:w="928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综合评分指标内容</w:t>
            </w:r>
          </w:p>
        </w:tc>
      </w:tr>
      <w:tr>
        <w:tblPrEx>
          <w:tblCellMar>
            <w:top w:w="0" w:type="dxa"/>
            <w:left w:w="108" w:type="dxa"/>
            <w:bottom w:w="0" w:type="dxa"/>
            <w:right w:w="108" w:type="dxa"/>
          </w:tblCellMar>
        </w:tblPrEx>
        <w:trPr>
          <w:trHeight w:val="285" w:hRule="atLeast"/>
          <w:jc w:val="center"/>
        </w:trPr>
        <w:tc>
          <w:tcPr>
            <w:tcW w:w="16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项目名称</w:t>
            </w:r>
          </w:p>
        </w:tc>
        <w:tc>
          <w:tcPr>
            <w:tcW w:w="7662"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b/>
                <w:bCs/>
                <w:kern w:val="0"/>
                <w:sz w:val="24"/>
              </w:rPr>
            </w:pPr>
          </w:p>
        </w:tc>
      </w:tr>
      <w:tr>
        <w:tblPrEx>
          <w:tblCellMar>
            <w:top w:w="0" w:type="dxa"/>
            <w:left w:w="108" w:type="dxa"/>
            <w:bottom w:w="0" w:type="dxa"/>
            <w:right w:w="108" w:type="dxa"/>
          </w:tblCellMar>
        </w:tblPrEx>
        <w:trPr>
          <w:trHeight w:val="374" w:hRule="atLeast"/>
          <w:jc w:val="center"/>
        </w:trPr>
        <w:tc>
          <w:tcPr>
            <w:tcW w:w="1621"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指标及分值</w:t>
            </w:r>
          </w:p>
        </w:tc>
        <w:tc>
          <w:tcPr>
            <w:tcW w:w="7662"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评分标准</w:t>
            </w:r>
          </w:p>
        </w:tc>
      </w:tr>
      <w:tr>
        <w:tblPrEx>
          <w:tblCellMar>
            <w:top w:w="0" w:type="dxa"/>
            <w:left w:w="108" w:type="dxa"/>
            <w:bottom w:w="0" w:type="dxa"/>
            <w:right w:w="108" w:type="dxa"/>
          </w:tblCellMar>
        </w:tblPrEx>
        <w:trPr>
          <w:trHeight w:val="285" w:hRule="atLeast"/>
          <w:jc w:val="center"/>
        </w:trPr>
        <w:tc>
          <w:tcPr>
            <w:tcW w:w="1621"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报价（万元）</w:t>
            </w:r>
          </w:p>
        </w:tc>
        <w:tc>
          <w:tcPr>
            <w:tcW w:w="7662"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b/>
                <w:bCs/>
                <w:kern w:val="0"/>
                <w:sz w:val="24"/>
              </w:rPr>
            </w:pPr>
          </w:p>
        </w:tc>
      </w:tr>
      <w:tr>
        <w:tblPrEx>
          <w:tblCellMar>
            <w:top w:w="0" w:type="dxa"/>
            <w:left w:w="108" w:type="dxa"/>
            <w:bottom w:w="0" w:type="dxa"/>
            <w:right w:w="108" w:type="dxa"/>
          </w:tblCellMar>
        </w:tblPrEx>
        <w:trPr>
          <w:trHeight w:val="570" w:hRule="atLeast"/>
          <w:jc w:val="center"/>
        </w:trPr>
        <w:tc>
          <w:tcPr>
            <w:tcW w:w="1621" w:type="dxa"/>
            <w:tcBorders>
              <w:top w:val="nil"/>
              <w:left w:val="single" w:color="auto" w:sz="4" w:space="0"/>
              <w:right w:val="single" w:color="auto" w:sz="4" w:space="0"/>
            </w:tcBorders>
            <w:noWrap/>
            <w:vAlign w:val="center"/>
          </w:tcPr>
          <w:p>
            <w:pPr>
              <w:widowControl/>
              <w:spacing w:line="200" w:lineRule="exact"/>
              <w:jc w:val="center"/>
              <w:rPr>
                <w:rFonts w:hint="eastAsia" w:ascii="仿宋_GB2312" w:hAnsi="宋体" w:eastAsia="仿宋_GB2312"/>
                <w:kern w:val="0"/>
                <w:szCs w:val="21"/>
              </w:rPr>
            </w:pPr>
            <w:r>
              <w:rPr>
                <w:rFonts w:hint="eastAsia" w:ascii="仿宋_GB2312" w:hAnsi="宋体" w:eastAsia="仿宋_GB2312"/>
                <w:kern w:val="0"/>
                <w:szCs w:val="21"/>
              </w:rPr>
              <w:t>报价        （20分）</w:t>
            </w:r>
          </w:p>
        </w:tc>
        <w:tc>
          <w:tcPr>
            <w:tcW w:w="7662"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满足采购文件要求且价格最低的最终报价为评审基准价，得20分。</w:t>
            </w:r>
          </w:p>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其他供应商的价格分统一按照下列公式计算：报价得分=20×（评审基准价/最终报价）。超过最高限价金额的投标为无效投标；</w:t>
            </w:r>
          </w:p>
        </w:tc>
      </w:tr>
      <w:tr>
        <w:tblPrEx>
          <w:tblCellMar>
            <w:top w:w="0" w:type="dxa"/>
            <w:left w:w="108" w:type="dxa"/>
            <w:bottom w:w="0" w:type="dxa"/>
            <w:right w:w="108" w:type="dxa"/>
          </w:tblCellMar>
        </w:tblPrEx>
        <w:trPr>
          <w:trHeight w:val="509" w:hRule="atLeast"/>
          <w:jc w:val="center"/>
        </w:trPr>
        <w:tc>
          <w:tcPr>
            <w:tcW w:w="1621" w:type="dxa"/>
            <w:tcBorders>
              <w:top w:val="single" w:color="auto" w:sz="4" w:space="0"/>
              <w:left w:val="single" w:color="auto" w:sz="4" w:space="0"/>
              <w:bottom w:val="single" w:color="auto" w:sz="4" w:space="0"/>
              <w:right w:val="single" w:color="auto" w:sz="4" w:space="0"/>
            </w:tcBorders>
            <w:noWrap/>
            <w:vAlign w:val="center"/>
          </w:tcPr>
          <w:p>
            <w:pPr>
              <w:widowControl/>
              <w:spacing w:line="200" w:lineRule="exact"/>
              <w:jc w:val="center"/>
              <w:rPr>
                <w:rFonts w:hint="eastAsia" w:ascii="仿宋_GB2312" w:hAnsi="宋体" w:eastAsia="仿宋_GB2312"/>
                <w:kern w:val="0"/>
                <w:szCs w:val="21"/>
              </w:rPr>
            </w:pPr>
            <w:r>
              <w:rPr>
                <w:rFonts w:hint="eastAsia" w:ascii="仿宋_GB2312" w:hAnsi="宋体" w:eastAsia="仿宋_GB2312"/>
                <w:kern w:val="0"/>
                <w:szCs w:val="21"/>
              </w:rPr>
              <w:t>整体策划方案    （20分）</w:t>
            </w:r>
          </w:p>
        </w:tc>
        <w:tc>
          <w:tcPr>
            <w:tcW w:w="7662"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根据报价供应商所提供总体服务方案中体现的方案服务内容、服务安排、重点分析等响应情况给予评价。</w:t>
            </w:r>
          </w:p>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总体服务方案完善，思路明确完全符合招标文件要求为好（15-20分）</w:t>
            </w:r>
          </w:p>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总体服务方案简单，基本能满足招标文件要求为一般（7-14分）</w:t>
            </w:r>
          </w:p>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总体服务方案不明确，不能满足招标文件要求为差（1-6分）。</w:t>
            </w:r>
          </w:p>
        </w:tc>
      </w:tr>
      <w:tr>
        <w:tblPrEx>
          <w:tblCellMar>
            <w:top w:w="0" w:type="dxa"/>
            <w:left w:w="108" w:type="dxa"/>
            <w:bottom w:w="0" w:type="dxa"/>
            <w:right w:w="108" w:type="dxa"/>
          </w:tblCellMar>
        </w:tblPrEx>
        <w:trPr>
          <w:trHeight w:val="723" w:hRule="atLeast"/>
          <w:jc w:val="center"/>
        </w:trPr>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ascii="仿宋_GB2312" w:hAnsi="宋体" w:eastAsia="仿宋_GB2312"/>
                <w:kern w:val="0"/>
                <w:szCs w:val="21"/>
              </w:rPr>
            </w:pPr>
            <w:r>
              <w:rPr>
                <w:rFonts w:hint="eastAsia" w:ascii="仿宋_GB2312" w:hAnsi="宋体" w:eastAsia="仿宋_GB2312"/>
                <w:kern w:val="0"/>
                <w:szCs w:val="21"/>
              </w:rPr>
              <w:t>质量保证措施       （20分）</w:t>
            </w:r>
          </w:p>
        </w:tc>
        <w:tc>
          <w:tcPr>
            <w:tcW w:w="7662" w:type="dxa"/>
            <w:tcBorders>
              <w:top w:val="nil"/>
              <w:left w:val="nil"/>
              <w:bottom w:val="single" w:color="auto" w:sz="4" w:space="0"/>
              <w:right w:val="single" w:color="auto" w:sz="4" w:space="0"/>
            </w:tcBorders>
            <w:vAlign w:val="center"/>
          </w:tcPr>
          <w:p>
            <w:pPr>
              <w:widowControl/>
              <w:spacing w:line="280" w:lineRule="exact"/>
              <w:jc w:val="left"/>
              <w:rPr>
                <w:rFonts w:eastAsia="仿宋_GB2312"/>
              </w:rPr>
            </w:pPr>
            <w:r>
              <w:rPr>
                <w:rFonts w:hint="eastAsia" w:eastAsia="仿宋_GB2312"/>
              </w:rPr>
              <w:t>根据报价供应商提供的质量保证措施情况及解决措施的综合情况进行综合评审</w:t>
            </w:r>
          </w:p>
          <w:p>
            <w:pPr>
              <w:widowControl/>
              <w:spacing w:line="280" w:lineRule="exact"/>
              <w:jc w:val="left"/>
              <w:rPr>
                <w:rFonts w:eastAsia="仿宋_GB2312"/>
              </w:rPr>
            </w:pPr>
            <w:r>
              <w:rPr>
                <w:rFonts w:hint="eastAsia" w:eastAsia="仿宋_GB2312"/>
              </w:rPr>
              <w:t>质量保证分析及措施合理且完全满足需求的为好（</w:t>
            </w:r>
            <w:r>
              <w:rPr>
                <w:rFonts w:hint="eastAsia" w:ascii="仿宋_GB2312" w:hAnsi="宋体" w:eastAsia="仿宋_GB2312"/>
                <w:kern w:val="0"/>
                <w:szCs w:val="21"/>
              </w:rPr>
              <w:t>15-20分</w:t>
            </w:r>
            <w:r>
              <w:rPr>
                <w:rFonts w:hint="eastAsia" w:eastAsia="仿宋_GB2312"/>
              </w:rPr>
              <w:t>）</w:t>
            </w:r>
          </w:p>
          <w:p>
            <w:pPr>
              <w:widowControl/>
              <w:spacing w:line="280" w:lineRule="exact"/>
              <w:jc w:val="left"/>
              <w:rPr>
                <w:rFonts w:eastAsia="仿宋_GB2312"/>
              </w:rPr>
            </w:pPr>
            <w:r>
              <w:rPr>
                <w:rFonts w:hint="eastAsia" w:eastAsia="仿宋_GB2312"/>
              </w:rPr>
              <w:t>质量保证分析及措施基本满足文件需求为一般（</w:t>
            </w:r>
            <w:r>
              <w:rPr>
                <w:rFonts w:hint="eastAsia" w:ascii="仿宋_GB2312" w:hAnsi="宋体" w:eastAsia="仿宋_GB2312"/>
                <w:kern w:val="0"/>
                <w:szCs w:val="21"/>
              </w:rPr>
              <w:t>7-14分</w:t>
            </w:r>
            <w:r>
              <w:rPr>
                <w:rFonts w:hint="eastAsia" w:eastAsia="仿宋_GB2312"/>
              </w:rPr>
              <w:t>）</w:t>
            </w:r>
          </w:p>
          <w:p>
            <w:pPr>
              <w:widowControl/>
              <w:spacing w:line="280" w:lineRule="exact"/>
              <w:jc w:val="left"/>
              <w:rPr>
                <w:rFonts w:eastAsia="仿宋_GB2312"/>
              </w:rPr>
            </w:pPr>
            <w:r>
              <w:rPr>
                <w:rFonts w:hint="eastAsia" w:eastAsia="仿宋_GB2312"/>
              </w:rPr>
              <w:t>质量保证分析及措施不满足需求为差（</w:t>
            </w:r>
            <w:r>
              <w:rPr>
                <w:rFonts w:hint="eastAsia" w:ascii="仿宋_GB2312" w:hAnsi="宋体" w:eastAsia="仿宋_GB2312"/>
                <w:kern w:val="0"/>
                <w:szCs w:val="21"/>
              </w:rPr>
              <w:t>1-6</w:t>
            </w:r>
            <w:r>
              <w:rPr>
                <w:rFonts w:hint="eastAsia" w:eastAsia="仿宋_GB2312"/>
              </w:rPr>
              <w:t>分）</w:t>
            </w:r>
          </w:p>
        </w:tc>
      </w:tr>
      <w:tr>
        <w:tblPrEx>
          <w:tblCellMar>
            <w:top w:w="0" w:type="dxa"/>
            <w:left w:w="108" w:type="dxa"/>
            <w:bottom w:w="0" w:type="dxa"/>
            <w:right w:w="108" w:type="dxa"/>
          </w:tblCellMar>
        </w:tblPrEx>
        <w:trPr>
          <w:trHeight w:val="723" w:hRule="atLeast"/>
          <w:jc w:val="center"/>
        </w:trPr>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ascii="仿宋_GB2312" w:hAnsi="宋体" w:eastAsia="仿宋_GB2312"/>
                <w:kern w:val="0"/>
                <w:szCs w:val="21"/>
              </w:rPr>
            </w:pPr>
            <w:r>
              <w:rPr>
                <w:rFonts w:hint="eastAsia" w:ascii="仿宋_GB2312" w:hAnsi="宋体" w:eastAsia="仿宋_GB2312"/>
                <w:kern w:val="0"/>
                <w:szCs w:val="21"/>
              </w:rPr>
              <w:t>拟派项目团队人员情况    （20分）</w:t>
            </w:r>
          </w:p>
        </w:tc>
        <w:tc>
          <w:tcPr>
            <w:tcW w:w="7662"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根据拟派项目团队人员情况（含项目经理、质量负责人及其他主要人员资历、证书情况）的架构情况进行综合评审</w:t>
            </w:r>
          </w:p>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人员配置充足、组织架构合理得14-20分；</w:t>
            </w:r>
          </w:p>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人员配置不够完善、组织架构简单得7-13分；</w:t>
            </w:r>
          </w:p>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人员配置、组织架构不够明确得1-6分；</w:t>
            </w:r>
          </w:p>
        </w:tc>
      </w:tr>
      <w:tr>
        <w:tblPrEx>
          <w:tblCellMar>
            <w:top w:w="0" w:type="dxa"/>
            <w:left w:w="108" w:type="dxa"/>
            <w:bottom w:w="0" w:type="dxa"/>
            <w:right w:w="108" w:type="dxa"/>
          </w:tblCellMar>
        </w:tblPrEx>
        <w:trPr>
          <w:trHeight w:val="1050" w:hRule="atLeast"/>
          <w:jc w:val="center"/>
        </w:trPr>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ascii="仿宋_GB2312" w:hAnsi="宋体" w:eastAsia="仿宋_GB2312"/>
                <w:kern w:val="0"/>
                <w:szCs w:val="21"/>
              </w:rPr>
            </w:pPr>
            <w:r>
              <w:rPr>
                <w:rFonts w:hint="eastAsia" w:ascii="仿宋_GB2312" w:hAnsi="宋体" w:eastAsia="仿宋_GB2312"/>
                <w:kern w:val="0"/>
                <w:szCs w:val="21"/>
              </w:rPr>
              <w:t>服务承诺     （10分）</w:t>
            </w:r>
          </w:p>
        </w:tc>
        <w:tc>
          <w:tcPr>
            <w:tcW w:w="7662"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根据报价供应商提供的服务承诺及合理化建议进行综合评审</w:t>
            </w:r>
          </w:p>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服务承诺优于文件要求及合理化建议可行为好（7-10分）</w:t>
            </w:r>
          </w:p>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服务承诺基本满足文件要求及合理化建议较好为一般（4-6分）</w:t>
            </w:r>
          </w:p>
          <w:p>
            <w:pPr>
              <w:widowControl/>
              <w:spacing w:line="280" w:lineRule="exact"/>
              <w:jc w:val="left"/>
              <w:rPr>
                <w:rFonts w:hint="eastAsia" w:ascii="仿宋_GB2312" w:hAnsi="宋体" w:eastAsia="仿宋_GB2312"/>
                <w:kern w:val="0"/>
                <w:szCs w:val="21"/>
              </w:rPr>
            </w:pPr>
            <w:r>
              <w:rPr>
                <w:rFonts w:hint="eastAsia" w:ascii="仿宋_GB2312" w:hAnsi="宋体" w:eastAsia="仿宋_GB2312"/>
                <w:kern w:val="0"/>
                <w:szCs w:val="21"/>
              </w:rPr>
              <w:t>服务承诺不能满足文件要求及合理化建议不可行为差（1-3分）</w:t>
            </w:r>
          </w:p>
        </w:tc>
      </w:tr>
      <w:tr>
        <w:tblPrEx>
          <w:tblCellMar>
            <w:top w:w="0" w:type="dxa"/>
            <w:left w:w="108" w:type="dxa"/>
            <w:bottom w:w="0" w:type="dxa"/>
            <w:right w:w="108" w:type="dxa"/>
          </w:tblCellMar>
        </w:tblPrEx>
        <w:trPr>
          <w:trHeight w:val="378" w:hRule="atLeast"/>
          <w:jc w:val="center"/>
        </w:trPr>
        <w:tc>
          <w:tcPr>
            <w:tcW w:w="1621" w:type="dxa"/>
            <w:tcBorders>
              <w:top w:val="single" w:color="auto" w:sz="4" w:space="0"/>
              <w:left w:val="single" w:color="auto" w:sz="4" w:space="0"/>
              <w:right w:val="single" w:color="auto" w:sz="4" w:space="0"/>
            </w:tcBorders>
            <w:vAlign w:val="center"/>
          </w:tcPr>
          <w:p>
            <w:pPr>
              <w:widowControl/>
              <w:spacing w:line="200" w:lineRule="exact"/>
              <w:jc w:val="center"/>
              <w:rPr>
                <w:rFonts w:hint="eastAsia" w:ascii="仿宋_GB2312" w:hAnsi="宋体" w:eastAsia="仿宋_GB2312"/>
                <w:kern w:val="0"/>
                <w:szCs w:val="21"/>
              </w:rPr>
            </w:pPr>
            <w:r>
              <w:rPr>
                <w:rFonts w:hint="eastAsia" w:ascii="仿宋_GB2312" w:hAnsi="宋体" w:eastAsia="仿宋_GB2312"/>
                <w:kern w:val="0"/>
                <w:szCs w:val="21"/>
              </w:rPr>
              <w:t>业绩状况   （10分）</w:t>
            </w:r>
          </w:p>
        </w:tc>
        <w:tc>
          <w:tcPr>
            <w:tcW w:w="7662"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kern w:val="0"/>
                <w:szCs w:val="21"/>
              </w:rPr>
            </w:pPr>
            <w:r>
              <w:rPr>
                <w:rFonts w:hint="eastAsia" w:ascii="仿宋_GB2312" w:hAnsi="宋体" w:eastAsia="仿宋_GB2312"/>
                <w:kern w:val="0"/>
                <w:szCs w:val="21"/>
              </w:rPr>
              <w:t>近三年来完成类似业绩情况</w:t>
            </w:r>
            <w:r>
              <w:rPr>
                <w:rFonts w:hint="eastAsia" w:ascii="仿宋_GB2312" w:hAnsi="仿宋_GB2312" w:eastAsia="仿宋_GB2312" w:cs="仿宋_GB2312"/>
                <w:color w:val="000000"/>
                <w:kern w:val="0"/>
                <w:szCs w:val="21"/>
              </w:rPr>
              <w:t>（以合同或者中标通知书扫描件件等相关证明材料为准）</w:t>
            </w:r>
            <w:r>
              <w:rPr>
                <w:rFonts w:hint="eastAsia" w:ascii="仿宋_GB2312" w:hAnsi="宋体" w:eastAsia="仿宋_GB2312"/>
                <w:kern w:val="0"/>
                <w:szCs w:val="21"/>
              </w:rPr>
              <w:t>，每提供一个得2分，最高得10分。</w:t>
            </w:r>
          </w:p>
        </w:tc>
      </w:tr>
      <w:tr>
        <w:tblPrEx>
          <w:tblCellMar>
            <w:top w:w="0" w:type="dxa"/>
            <w:left w:w="108" w:type="dxa"/>
            <w:bottom w:w="0" w:type="dxa"/>
            <w:right w:w="108" w:type="dxa"/>
          </w:tblCellMar>
        </w:tblPrEx>
        <w:trPr>
          <w:trHeight w:val="517" w:hRule="atLeast"/>
          <w:jc w:val="center"/>
        </w:trPr>
        <w:tc>
          <w:tcPr>
            <w:tcW w:w="928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kern w:val="0"/>
                <w:sz w:val="24"/>
              </w:rPr>
            </w:pPr>
            <w:r>
              <w:rPr>
                <w:rFonts w:hint="eastAsia" w:ascii="仿宋_GB2312" w:hAnsi="宋体" w:eastAsia="仿宋_GB2312"/>
                <w:kern w:val="0"/>
                <w:sz w:val="24"/>
              </w:rPr>
              <w:t>综合评定分数（100分）　</w:t>
            </w:r>
          </w:p>
        </w:tc>
      </w:tr>
    </w:tbl>
    <w:p>
      <w:pPr>
        <w:spacing w:line="460" w:lineRule="exact"/>
      </w:pPr>
    </w:p>
    <w:sectPr>
      <w:pgSz w:w="11906" w:h="16838"/>
      <w:pgMar w:top="1440" w:right="1304" w:bottom="1440" w:left="1304" w:header="851" w:footer="992" w:gutter="0"/>
      <w:cols w:space="0" w:num="1"/>
      <w:docGrid w:type="linesAndChars" w:linePitch="312" w:charSpace="2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Ligh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w: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6"/>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zNTMxZjQwMDJiOWZiNjUwZjJlODMxMDRjYTBhZmUifQ=="/>
  </w:docVars>
  <w:rsids>
    <w:rsidRoot w:val="004053C2"/>
    <w:rsid w:val="0001182F"/>
    <w:rsid w:val="000C2A3F"/>
    <w:rsid w:val="00171838"/>
    <w:rsid w:val="001C261A"/>
    <w:rsid w:val="002661B7"/>
    <w:rsid w:val="002851F7"/>
    <w:rsid w:val="002F16CA"/>
    <w:rsid w:val="00382481"/>
    <w:rsid w:val="004053C2"/>
    <w:rsid w:val="004D7161"/>
    <w:rsid w:val="00527BE7"/>
    <w:rsid w:val="00546C03"/>
    <w:rsid w:val="006D71D1"/>
    <w:rsid w:val="007319EF"/>
    <w:rsid w:val="0079625B"/>
    <w:rsid w:val="007A4F29"/>
    <w:rsid w:val="00876D01"/>
    <w:rsid w:val="008C0EDF"/>
    <w:rsid w:val="008F0594"/>
    <w:rsid w:val="008F1A43"/>
    <w:rsid w:val="0093185A"/>
    <w:rsid w:val="00936A05"/>
    <w:rsid w:val="00943B88"/>
    <w:rsid w:val="009E54C6"/>
    <w:rsid w:val="00BC2016"/>
    <w:rsid w:val="00C0297B"/>
    <w:rsid w:val="00C35E6B"/>
    <w:rsid w:val="00C64287"/>
    <w:rsid w:val="00C7438F"/>
    <w:rsid w:val="00CA067B"/>
    <w:rsid w:val="00CB791F"/>
    <w:rsid w:val="00CD5A2B"/>
    <w:rsid w:val="00D1629F"/>
    <w:rsid w:val="00E8692B"/>
    <w:rsid w:val="00EA6B13"/>
    <w:rsid w:val="00EC3D7E"/>
    <w:rsid w:val="00EF2850"/>
    <w:rsid w:val="00F020AB"/>
    <w:rsid w:val="019F491B"/>
    <w:rsid w:val="105D5064"/>
    <w:rsid w:val="156E2187"/>
    <w:rsid w:val="26627201"/>
    <w:rsid w:val="2EAD6141"/>
    <w:rsid w:val="3C030505"/>
    <w:rsid w:val="6C6ECABE"/>
    <w:rsid w:val="6D73ED02"/>
    <w:rsid w:val="6EEE85D6"/>
    <w:rsid w:val="7ADF82C5"/>
    <w:rsid w:val="7B7AF5E9"/>
    <w:rsid w:val="7CD79B52"/>
    <w:rsid w:val="7EB53FF8"/>
    <w:rsid w:val="7FDF33E6"/>
    <w:rsid w:val="EAB0A7E2"/>
    <w:rsid w:val="EDF8D781"/>
    <w:rsid w:val="EEF70914"/>
    <w:rsid w:val="FCE33517"/>
    <w:rsid w:val="FDBE2F64"/>
    <w:rsid w:val="FF3E87ED"/>
    <w:rsid w:val="FFD91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5"/>
    </w:pPr>
    <w:rPr>
      <w:rFonts w:ascii="Calibri" w:hAnsi="Calibri"/>
    </w:rPr>
  </w:style>
  <w:style w:type="paragraph" w:styleId="4">
    <w:name w:val="annotation text"/>
    <w:basedOn w:val="1"/>
    <w:semiHidden/>
    <w:unhideWhenUsed/>
    <w:qFormat/>
    <w:uiPriority w:val="99"/>
    <w:pPr>
      <w:jc w:val="left"/>
    </w:pPr>
  </w:style>
  <w:style w:type="paragraph" w:styleId="5">
    <w:name w:val="Body Text"/>
    <w:basedOn w:val="1"/>
    <w:link w:val="18"/>
    <w:qFormat/>
    <w:uiPriority w:val="1"/>
    <w:pPr>
      <w:spacing w:after="120"/>
    </w:pPr>
    <w:rPr>
      <w:rFonts w:asciiTheme="minorHAnsi" w:hAnsiTheme="minorHAnsi" w:eastAsiaTheme="minorEastAsia" w:cstheme="minorBidi"/>
      <w:szCs w:val="24"/>
    </w:rPr>
  </w:style>
  <w:style w:type="paragraph" w:styleId="6">
    <w:name w:val="Plain Text"/>
    <w:basedOn w:val="1"/>
    <w:link w:val="16"/>
    <w:qFormat/>
    <w:uiPriority w:val="99"/>
    <w:pPr>
      <w:widowControl/>
      <w:spacing w:before="100" w:beforeAutospacing="1" w:after="100" w:afterAutospacing="1" w:line="360" w:lineRule="auto"/>
      <w:jc w:val="center"/>
      <w:outlineLvl w:val="0"/>
    </w:pPr>
    <w:rPr>
      <w:rFonts w:ascii="宋体" w:hAnsi="宋体" w:cstheme="minorBidi"/>
      <w:color w:val="000000"/>
      <w:sz w:val="24"/>
      <w:szCs w:val="22"/>
    </w:rPr>
  </w:style>
  <w:style w:type="paragraph" w:styleId="7">
    <w:name w:val="Balloon Text"/>
    <w:basedOn w:val="1"/>
    <w:link w:val="2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9"/>
    <w:qFormat/>
    <w:uiPriority w:val="99"/>
    <w:rPr>
      <w:sz w:val="18"/>
      <w:szCs w:val="18"/>
    </w:rPr>
  </w:style>
  <w:style w:type="character" w:customStyle="1" w:styleId="15">
    <w:name w:val="页脚 字符"/>
    <w:basedOn w:val="12"/>
    <w:link w:val="8"/>
    <w:qFormat/>
    <w:uiPriority w:val="99"/>
    <w:rPr>
      <w:sz w:val="18"/>
      <w:szCs w:val="18"/>
    </w:rPr>
  </w:style>
  <w:style w:type="character" w:customStyle="1" w:styleId="16">
    <w:name w:val="纯文本 字符1"/>
    <w:link w:val="6"/>
    <w:qFormat/>
    <w:uiPriority w:val="99"/>
    <w:rPr>
      <w:rFonts w:ascii="宋体" w:hAnsi="宋体" w:eastAsia="宋体"/>
      <w:color w:val="000000"/>
      <w:kern w:val="2"/>
      <w:sz w:val="24"/>
      <w:szCs w:val="22"/>
    </w:rPr>
  </w:style>
  <w:style w:type="character" w:customStyle="1" w:styleId="17">
    <w:name w:val="页脚 Char"/>
    <w:qFormat/>
    <w:uiPriority w:val="99"/>
    <w:rPr>
      <w:kern w:val="2"/>
      <w:sz w:val="18"/>
    </w:rPr>
  </w:style>
  <w:style w:type="character" w:customStyle="1" w:styleId="18">
    <w:name w:val="正文文本 字符1"/>
    <w:link w:val="5"/>
    <w:qFormat/>
    <w:uiPriority w:val="1"/>
    <w:rPr>
      <w:szCs w:val="24"/>
    </w:rPr>
  </w:style>
  <w:style w:type="character" w:customStyle="1" w:styleId="19">
    <w:name w:val="正文文本 字符"/>
    <w:basedOn w:val="12"/>
    <w:semiHidden/>
    <w:qFormat/>
    <w:uiPriority w:val="99"/>
    <w:rPr>
      <w:rFonts w:ascii="Times New Roman" w:hAnsi="Times New Roman" w:eastAsia="宋体" w:cs="Times New Roman"/>
      <w:szCs w:val="20"/>
    </w:rPr>
  </w:style>
  <w:style w:type="character" w:customStyle="1" w:styleId="20">
    <w:name w:val="纯文本 字符"/>
    <w:basedOn w:val="12"/>
    <w:semiHidden/>
    <w:qFormat/>
    <w:uiPriority w:val="99"/>
    <w:rPr>
      <w:rFonts w:hAnsi="Courier New" w:cs="Courier New" w:asciiTheme="minorEastAsia"/>
      <w:szCs w:val="20"/>
    </w:rPr>
  </w:style>
  <w:style w:type="paragraph" w:customStyle="1" w:styleId="21">
    <w:name w:val="正文 A"/>
    <w:qFormat/>
    <w:uiPriority w:val="0"/>
    <w:pPr>
      <w:spacing w:before="160" w:line="288" w:lineRule="auto"/>
    </w:pPr>
    <w:rPr>
      <w:rFonts w:ascii="宋体" w:hAnsi="宋体" w:eastAsia="宋体" w:cs="宋体"/>
      <w:b/>
      <w:bCs/>
      <w:color w:val="000000"/>
      <w:sz w:val="21"/>
      <w:szCs w:val="21"/>
      <w:lang w:val="zh-TW" w:eastAsia="zh-TW" w:bidi="ar-SA"/>
    </w:rPr>
  </w:style>
  <w:style w:type="character" w:customStyle="1" w:styleId="22">
    <w:name w:val="标题 2 字符"/>
    <w:basedOn w:val="12"/>
    <w:link w:val="2"/>
    <w:qFormat/>
    <w:uiPriority w:val="9"/>
    <w:rPr>
      <w:rFonts w:asciiTheme="majorHAnsi" w:hAnsiTheme="majorHAnsi" w:eastAsiaTheme="majorEastAsia" w:cstheme="majorBidi"/>
      <w:b/>
      <w:bCs/>
      <w:sz w:val="32"/>
      <w:szCs w:val="32"/>
    </w:rPr>
  </w:style>
  <w:style w:type="paragraph" w:styleId="23">
    <w:name w:val="List Paragraph"/>
    <w:basedOn w:val="1"/>
    <w:qFormat/>
    <w:uiPriority w:val="34"/>
    <w:pPr>
      <w:ind w:firstLine="420" w:firstLineChars="200"/>
    </w:pPr>
  </w:style>
  <w:style w:type="paragraph" w:customStyle="1" w:styleId="24">
    <w:name w:val="三级标题"/>
    <w:basedOn w:val="1"/>
    <w:qFormat/>
    <w:uiPriority w:val="0"/>
    <w:pPr>
      <w:jc w:val="center"/>
    </w:pPr>
    <w:rPr>
      <w:b/>
      <w:bCs/>
      <w:sz w:val="36"/>
      <w:szCs w:val="36"/>
    </w:rPr>
  </w:style>
  <w:style w:type="paragraph" w:customStyle="1" w:styleId="25">
    <w:name w:val="列出段落2"/>
    <w:basedOn w:val="1"/>
    <w:qFormat/>
    <w:uiPriority w:val="0"/>
    <w:pPr>
      <w:ind w:firstLine="420" w:firstLineChars="200"/>
    </w:pPr>
  </w:style>
  <w:style w:type="character" w:customStyle="1" w:styleId="26">
    <w:name w:val="批注框文本 字符"/>
    <w:basedOn w:val="12"/>
    <w:link w:val="7"/>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2151</Words>
  <Characters>2539</Characters>
  <Lines>282</Lines>
  <Paragraphs>293</Paragraphs>
  <TotalTime>0</TotalTime>
  <ScaleCrop>false</ScaleCrop>
  <LinksUpToDate>false</LinksUpToDate>
  <CharactersWithSpaces>4397</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2025-06-05T22:18:00Z</dcterms:created>
  <dc:creator>jnxie2021@outlook.com</dc:creator>
  <cp:lastModifiedBy>user</cp:lastModifiedBy>
  <cp:lastPrinted>2024-05-18T10:32:00Z</cp:lastPrinted>
  <dcterms:modified xsi:type="dcterms:W3CDTF">2025-06-06T10:01:57Z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CFB38C159CF3C895430741683F682D7B</vt:lpwstr>
  </property>
</Properties>
</file>